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434596" w14:paraId="130464C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79D296C" w14:textId="77777777" w:rsidR="00434596" w:rsidRDefault="006B57F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94D6016" wp14:editId="786BE755">
                  <wp:extent cx="1171575" cy="628650"/>
                  <wp:effectExtent l="0" t="0" r="0" b="0"/>
                  <wp:docPr id="1" name="Banco Interamericano de Desarrollo" descr="Banco Interamericano de Desarrollo" title="Banco Interamericano de Desarrol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34B0142" w14:textId="77777777" w:rsidR="00434596" w:rsidRDefault="006B57F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96A2AF" wp14:editId="53EC08B0">
                  <wp:extent cx="1571625" cy="800100"/>
                  <wp:effectExtent l="0" t="0" r="0" b="0"/>
                  <wp:docPr id="897697919" name="Gobierno de la República Dominicana - Energía y Minas" descr="Gobierno de la República Dominicana - Energía y Minas" title="Gobierno de la República Dominicana - Energía y Mi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F7BFF78" w14:textId="77777777" w:rsidR="00434596" w:rsidRDefault="006B57F9">
            <w:r>
              <w:rPr>
                <w:noProof/>
              </w:rPr>
              <w:drawing>
                <wp:inline distT="0" distB="0" distL="0" distR="0" wp14:anchorId="21161E1B" wp14:editId="688DC74D">
                  <wp:extent cx="800100" cy="638175"/>
                  <wp:effectExtent l="0" t="0" r="0" b="0"/>
                  <wp:docPr id="1599143770" name="JICA" descr="JICA" title="J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BEDE2" w14:textId="77777777" w:rsidR="00434596" w:rsidRDefault="006B57F9">
      <w:pPr>
        <w:spacing w:before="80"/>
        <w:jc w:val="center"/>
      </w:pPr>
      <w:r>
        <w:rPr>
          <w:b/>
          <w:bCs/>
        </w:rPr>
        <w:t>IMPLEMENTACIÓN PROGRAMA DE EFICIENCIA ENERGÉTICA DE LA REPÚBLICA DOMINICANA</w:t>
      </w:r>
    </w:p>
    <w:p w14:paraId="3B01AFAC" w14:textId="77777777" w:rsidR="00434596" w:rsidRDefault="006B57F9">
      <w:pPr>
        <w:jc w:val="center"/>
      </w:pPr>
      <w:r>
        <w:rPr>
          <w:b/>
          <w:bCs/>
        </w:rPr>
        <w:t>CONTRATOS DE PRÉSTAMO BID No. 4962/OC-</w:t>
      </w:r>
      <w:proofErr w:type="gramStart"/>
      <w:r>
        <w:rPr>
          <w:b/>
          <w:bCs/>
        </w:rPr>
        <w:t>DR  -</w:t>
      </w:r>
      <w:proofErr w:type="gramEnd"/>
      <w:r>
        <w:rPr>
          <w:b/>
          <w:bCs/>
        </w:rPr>
        <w:t xml:space="preserve"> </w:t>
      </w:r>
      <w:r>
        <w:rPr>
          <w:b/>
          <w:bCs/>
          <w:sz w:val="18"/>
          <w:szCs w:val="18"/>
        </w:rPr>
        <w:t>JICA No. DO-P5</w:t>
      </w:r>
    </w:p>
    <w:p w14:paraId="4ABD38A5" w14:textId="77777777" w:rsidR="00434596" w:rsidRDefault="006B57F9">
      <w:pPr>
        <w:jc w:val="center"/>
      </w:pPr>
      <w:r>
        <w:rPr>
          <w:b/>
          <w:bCs/>
          <w:color w:val="4472C4"/>
          <w:sz w:val="48"/>
          <w:szCs w:val="48"/>
        </w:rPr>
        <w:t>CONVOCATORIA A PROCESO DE</w:t>
      </w:r>
    </w:p>
    <w:p w14:paraId="5832DFA4" w14:textId="77777777" w:rsidR="00434596" w:rsidRDefault="006B57F9">
      <w:pPr>
        <w:spacing w:after="240"/>
        <w:jc w:val="center"/>
      </w:pPr>
      <w:r>
        <w:rPr>
          <w:b/>
          <w:bCs/>
          <w:color w:val="4472C4"/>
          <w:sz w:val="48"/>
          <w:szCs w:val="48"/>
        </w:rPr>
        <w:t>COMPARACIÓN DE PRECIOS</w:t>
      </w:r>
    </w:p>
    <w:p w14:paraId="32BA7E48" w14:textId="77777777" w:rsidR="00434596" w:rsidRDefault="006B57F9">
      <w:pPr>
        <w:spacing w:after="120" w:line="264" w:lineRule="auto"/>
        <w:jc w:val="both"/>
      </w:pPr>
      <w:r>
        <w:t xml:space="preserve">El </w:t>
      </w:r>
      <w:r>
        <w:rPr>
          <w:b/>
          <w:bCs/>
        </w:rPr>
        <w:t>Ministerio de Energía y Minas (MEM)</w:t>
      </w:r>
      <w:r>
        <w:t xml:space="preserve">, a través de la </w:t>
      </w:r>
      <w:r>
        <w:rPr>
          <w:b/>
          <w:bCs/>
        </w:rPr>
        <w:t>Unidad Ejecutora del Programa de Eficiencia Energética de la República Dominicana</w:t>
      </w:r>
      <w:r>
        <w:t xml:space="preserve">, en cumplimiento de las disposiciones establecidas en las </w:t>
      </w:r>
      <w:r>
        <w:rPr>
          <w:b/>
          <w:bCs/>
        </w:rPr>
        <w:t>Políticas para la Adquisición de Bienes y Obras Financiados por el Banco Interamericano de Desarrollo (BID), GN-2349-15, mayo 2019</w:t>
      </w:r>
      <w:r>
        <w:t xml:space="preserve">, convoca a los hoteles y empresas elegibles interesados a presentar sus ofertas para el proceso de </w:t>
      </w:r>
      <w:r>
        <w:rPr>
          <w:b/>
          <w:bCs/>
        </w:rPr>
        <w:t>Comparación de Precios</w:t>
      </w:r>
      <w:r>
        <w:t>, conforme a los Documentos de Selección del proceso descrito a continuación: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380"/>
        <w:gridCol w:w="2880"/>
      </w:tblGrid>
      <w:tr w:rsidR="00434596" w14:paraId="22E0C665" w14:textId="7777777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18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9DC3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B529E" w14:textId="77777777" w:rsidR="00434596" w:rsidRDefault="006B57F9">
            <w:pPr>
              <w:jc w:val="center"/>
            </w:pPr>
            <w:r>
              <w:rPr>
                <w:b/>
                <w:bCs/>
                <w:color w:val="FFFFFF"/>
              </w:rPr>
              <w:t>Referencia</w:t>
            </w:r>
          </w:p>
        </w:tc>
        <w:tc>
          <w:tcPr>
            <w:tcW w:w="438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9DC3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D55A8" w14:textId="77777777" w:rsidR="00434596" w:rsidRDefault="006B57F9">
            <w:pPr>
              <w:jc w:val="center"/>
            </w:pPr>
            <w:r>
              <w:rPr>
                <w:b/>
                <w:bCs/>
                <w:color w:val="FFFFFF"/>
              </w:rPr>
              <w:t>Descripción</w:t>
            </w:r>
          </w:p>
        </w:tc>
        <w:tc>
          <w:tcPr>
            <w:tcW w:w="288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9DC3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BFB35" w14:textId="77777777" w:rsidR="00434596" w:rsidRDefault="006B57F9">
            <w:pPr>
              <w:jc w:val="center"/>
            </w:pPr>
            <w:r>
              <w:rPr>
                <w:b/>
                <w:bCs/>
                <w:color w:val="FFFFFF"/>
              </w:rPr>
              <w:t>Plazo límite de recepción</w:t>
            </w:r>
          </w:p>
        </w:tc>
      </w:tr>
      <w:tr w:rsidR="00434596" w14:paraId="501BA7A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7D5A1" w14:textId="6367BB05" w:rsidR="00434596" w:rsidRDefault="006B57F9">
            <w:pPr>
              <w:jc w:val="center"/>
            </w:pPr>
            <w:r>
              <w:rPr>
                <w:b/>
                <w:bCs/>
              </w:rPr>
              <w:t>CP-09-2026</w:t>
            </w:r>
            <w:r>
              <w:br/>
            </w:r>
            <w:r w:rsidR="005A17DD">
              <w:rPr>
                <w:b/>
                <w:bCs/>
              </w:rPr>
              <w:t>3ra. Convocatoria</w:t>
            </w:r>
          </w:p>
        </w:tc>
        <w:tc>
          <w:tcPr>
            <w:tcW w:w="438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B3929" w14:textId="77777777" w:rsidR="00434596" w:rsidRDefault="006B57F9">
            <w:pPr>
              <w:jc w:val="center"/>
            </w:pPr>
            <w:r>
              <w:t>Adquisición de Montaje y Logística para Taller de Diagnóstico y Planificación Participativa</w:t>
            </w:r>
          </w:p>
        </w:tc>
        <w:tc>
          <w:tcPr>
            <w:tcW w:w="288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CB229" w14:textId="32B0AB81" w:rsidR="00434596" w:rsidRDefault="005A17DD">
            <w:pPr>
              <w:jc w:val="center"/>
            </w:pPr>
            <w:r>
              <w:t>Sábado 10 de octubre de 2026 a las 2:00 p.m.</w:t>
            </w:r>
          </w:p>
        </w:tc>
      </w:tr>
    </w:tbl>
    <w:p w14:paraId="4FFCC7C7" w14:textId="5AB8116B" w:rsidR="00434596" w:rsidRDefault="006B57F9">
      <w:pPr>
        <w:spacing w:before="280" w:after="240" w:line="264" w:lineRule="auto"/>
        <w:jc w:val="both"/>
      </w:pPr>
      <w:r>
        <w:t>El servicio comprende, durante dos (2) días consecutivos, el montaje de un salón principal para ochenta (80) personas y de un salón secundario, estación líquida, refrigerios matutinos, almuerzos y alquiler de equipos, así como una (1) noche de alojamiento</w:t>
      </w:r>
      <w:r w:rsidR="005A17DD">
        <w:t xml:space="preserve"> para once (11) personas</w:t>
      </w:r>
      <w:r>
        <w:t>.</w:t>
      </w:r>
    </w:p>
    <w:p w14:paraId="2F890A04" w14:textId="77777777" w:rsidR="00434596" w:rsidRDefault="006B57F9">
      <w:pPr>
        <w:spacing w:after="240" w:line="264" w:lineRule="auto"/>
        <w:jc w:val="both"/>
      </w:pPr>
      <w:r>
        <w:t xml:space="preserve">Los interesados podrán consultar y descargar los Documentos de Selección, los formularios y demás documentos del proceso a través del portal institucional del Ministerio de Energía y Minas (MEM): </w:t>
      </w:r>
      <w:hyperlink r:id="rId8" w:history="1">
        <w:r>
          <w:rPr>
            <w:color w:val="0563C1"/>
            <w:u w:val="single"/>
          </w:rPr>
          <w:t>https://mem.gob.do/transparencia/mem-bid</w:t>
        </w:r>
      </w:hyperlink>
    </w:p>
    <w:p w14:paraId="3752046F" w14:textId="77777777" w:rsidR="00434596" w:rsidRDefault="006B57F9">
      <w:pPr>
        <w:spacing w:after="240" w:line="264" w:lineRule="auto"/>
        <w:jc w:val="both"/>
      </w:pPr>
      <w:r>
        <w:t>Las ofertas deberán ser remitidas únicamente por vía electrónica al correo: adquisicionesuep.ee@mem.gob.do, dentro del plazo establecido en la presente convocatoria.</w:t>
      </w:r>
    </w:p>
    <w:p w14:paraId="6080ED04" w14:textId="77777777" w:rsidR="00434596" w:rsidRDefault="006B57F9">
      <w:pPr>
        <w:spacing w:line="264" w:lineRule="auto"/>
        <w:jc w:val="both"/>
      </w:pPr>
      <w:r>
        <w:t>La documentación mínima requerida incluye:</w:t>
      </w:r>
    </w:p>
    <w:p w14:paraId="4D11925C" w14:textId="77777777" w:rsidR="00434596" w:rsidRDefault="006B57F9">
      <w:pPr>
        <w:pStyle w:val="Prrafodelista"/>
        <w:numPr>
          <w:ilvl w:val="0"/>
          <w:numId w:val="2"/>
        </w:numPr>
        <w:spacing w:line="264" w:lineRule="auto"/>
        <w:jc w:val="both"/>
      </w:pPr>
      <w:r>
        <w:t>Formulario No. 01: Presentación de Oferta, firmado y sellado.</w:t>
      </w:r>
    </w:p>
    <w:p w14:paraId="3628C072" w14:textId="77777777" w:rsidR="00434596" w:rsidRDefault="006B57F9">
      <w:pPr>
        <w:pStyle w:val="Prrafodelista"/>
        <w:numPr>
          <w:ilvl w:val="0"/>
          <w:numId w:val="2"/>
        </w:numPr>
        <w:spacing w:line="264" w:lineRule="auto"/>
        <w:jc w:val="both"/>
      </w:pPr>
      <w:r>
        <w:t>Formulario No. 02: Especificaciones Técnicas Ofertadas, con el detalle de menús.</w:t>
      </w:r>
    </w:p>
    <w:p w14:paraId="546B93E7" w14:textId="77777777" w:rsidR="00434596" w:rsidRDefault="006B57F9">
      <w:pPr>
        <w:pStyle w:val="Prrafodelista"/>
        <w:numPr>
          <w:ilvl w:val="0"/>
          <w:numId w:val="2"/>
        </w:numPr>
        <w:spacing w:line="264" w:lineRule="auto"/>
        <w:jc w:val="both"/>
      </w:pPr>
      <w:r>
        <w:t>Formulario No. 03: Lista de Precios, en pesos dominicanos y con el ITBIS transparentado.</w:t>
      </w:r>
    </w:p>
    <w:p w14:paraId="3E15F17D" w14:textId="77777777" w:rsidR="00434596" w:rsidRDefault="006B57F9">
      <w:pPr>
        <w:pStyle w:val="Prrafodelista"/>
        <w:numPr>
          <w:ilvl w:val="0"/>
          <w:numId w:val="2"/>
        </w:numPr>
        <w:spacing w:line="264" w:lineRule="auto"/>
        <w:jc w:val="both"/>
      </w:pPr>
      <w:r>
        <w:t>Formulario No. 04: Declaración Jurada de Mantenimiento de la Oferta, firmada y sellada.</w:t>
      </w:r>
    </w:p>
    <w:p w14:paraId="6ADE29D1" w14:textId="77777777" w:rsidR="00434596" w:rsidRDefault="006B57F9">
      <w:pPr>
        <w:pStyle w:val="Prrafodelista"/>
        <w:numPr>
          <w:ilvl w:val="0"/>
          <w:numId w:val="2"/>
        </w:numPr>
        <w:spacing w:line="264" w:lineRule="auto"/>
        <w:jc w:val="both"/>
      </w:pPr>
      <w:r>
        <w:t>Información institucional indicada en los Documentos de Selección.</w:t>
      </w:r>
    </w:p>
    <w:p w14:paraId="67F715DC" w14:textId="77777777" w:rsidR="00434596" w:rsidRDefault="006B57F9">
      <w:pPr>
        <w:spacing w:before="280" w:after="400" w:line="264" w:lineRule="auto"/>
        <w:jc w:val="both"/>
      </w:pPr>
      <w:r>
        <w:t>Si tiene alguna duda sobre el proceso o sobre los Documentos de Selección, favor canalizarla a través del correo electrónico indicado anteriormente.</w:t>
      </w:r>
    </w:p>
    <w:p w14:paraId="0D0E7829" w14:textId="77777777" w:rsidR="00434596" w:rsidRDefault="006B57F9">
      <w:pPr>
        <w:jc w:val="center"/>
      </w:pPr>
      <w:r>
        <w:rPr>
          <w:b/>
          <w:bCs/>
        </w:rPr>
        <w:t>Unidad Ejecutora del Programa (UEP)</w:t>
      </w:r>
    </w:p>
    <w:p w14:paraId="7F246B32" w14:textId="77777777" w:rsidR="00434596" w:rsidRDefault="006B57F9">
      <w:pPr>
        <w:jc w:val="center"/>
      </w:pPr>
      <w:r>
        <w:t>Programa de Eficiencia Energética de la República Dominicana</w:t>
      </w:r>
    </w:p>
    <w:p w14:paraId="3331671C" w14:textId="77777777" w:rsidR="00434596" w:rsidRDefault="006B57F9">
      <w:pPr>
        <w:jc w:val="center"/>
      </w:pPr>
      <w:r>
        <w:t>Ministerio de Energía y Minas (MEM)</w:t>
      </w:r>
    </w:p>
    <w:sectPr w:rsidR="00434596">
      <w:pgSz w:w="12240" w:h="15840"/>
      <w:pgMar w:top="720" w:right="1590" w:bottom="720" w:left="159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1E56"/>
    <w:multiLevelType w:val="hybridMultilevel"/>
    <w:tmpl w:val="09765076"/>
    <w:lvl w:ilvl="0" w:tplc="3E5E1DA4">
      <w:start w:val="1"/>
      <w:numFmt w:val="bullet"/>
      <w:lvlText w:val="●"/>
      <w:lvlJc w:val="left"/>
      <w:pPr>
        <w:ind w:left="720" w:hanging="360"/>
      </w:pPr>
    </w:lvl>
    <w:lvl w:ilvl="1" w:tplc="91446832">
      <w:start w:val="1"/>
      <w:numFmt w:val="bullet"/>
      <w:lvlText w:val="○"/>
      <w:lvlJc w:val="left"/>
      <w:pPr>
        <w:ind w:left="1440" w:hanging="360"/>
      </w:pPr>
    </w:lvl>
    <w:lvl w:ilvl="2" w:tplc="D3CA6ACA">
      <w:start w:val="1"/>
      <w:numFmt w:val="bullet"/>
      <w:lvlText w:val="■"/>
      <w:lvlJc w:val="left"/>
      <w:pPr>
        <w:ind w:left="2160" w:hanging="360"/>
      </w:pPr>
    </w:lvl>
    <w:lvl w:ilvl="3" w:tplc="39C46A88">
      <w:start w:val="1"/>
      <w:numFmt w:val="bullet"/>
      <w:lvlText w:val="●"/>
      <w:lvlJc w:val="left"/>
      <w:pPr>
        <w:ind w:left="2880" w:hanging="360"/>
      </w:pPr>
    </w:lvl>
    <w:lvl w:ilvl="4" w:tplc="64EAF612">
      <w:start w:val="1"/>
      <w:numFmt w:val="bullet"/>
      <w:lvlText w:val="○"/>
      <w:lvlJc w:val="left"/>
      <w:pPr>
        <w:ind w:left="3600" w:hanging="360"/>
      </w:pPr>
    </w:lvl>
    <w:lvl w:ilvl="5" w:tplc="D73A697E">
      <w:start w:val="1"/>
      <w:numFmt w:val="bullet"/>
      <w:lvlText w:val="■"/>
      <w:lvlJc w:val="left"/>
      <w:pPr>
        <w:ind w:left="4320" w:hanging="360"/>
      </w:pPr>
    </w:lvl>
    <w:lvl w:ilvl="6" w:tplc="70247EB6">
      <w:start w:val="1"/>
      <w:numFmt w:val="bullet"/>
      <w:lvlText w:val="●"/>
      <w:lvlJc w:val="left"/>
      <w:pPr>
        <w:ind w:left="5040" w:hanging="360"/>
      </w:pPr>
    </w:lvl>
    <w:lvl w:ilvl="7" w:tplc="B32AD786">
      <w:start w:val="1"/>
      <w:numFmt w:val="bullet"/>
      <w:lvlText w:val="●"/>
      <w:lvlJc w:val="left"/>
      <w:pPr>
        <w:ind w:left="5760" w:hanging="360"/>
      </w:pPr>
    </w:lvl>
    <w:lvl w:ilvl="8" w:tplc="A858B93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C4E496A"/>
    <w:multiLevelType w:val="hybridMultilevel"/>
    <w:tmpl w:val="3BAE0DDE"/>
    <w:lvl w:ilvl="0" w:tplc="4D9858A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</w:rPr>
    </w:lvl>
    <w:lvl w:ilvl="1" w:tplc="393E6744">
      <w:numFmt w:val="decimal"/>
      <w:lvlText w:val=""/>
      <w:lvlJc w:val="left"/>
    </w:lvl>
    <w:lvl w:ilvl="2" w:tplc="3A6EE382">
      <w:numFmt w:val="decimal"/>
      <w:lvlText w:val=""/>
      <w:lvlJc w:val="left"/>
    </w:lvl>
    <w:lvl w:ilvl="3" w:tplc="A5125096">
      <w:numFmt w:val="decimal"/>
      <w:lvlText w:val=""/>
      <w:lvlJc w:val="left"/>
    </w:lvl>
    <w:lvl w:ilvl="4" w:tplc="0B06278A">
      <w:numFmt w:val="decimal"/>
      <w:lvlText w:val=""/>
      <w:lvlJc w:val="left"/>
    </w:lvl>
    <w:lvl w:ilvl="5" w:tplc="54A25E2A">
      <w:numFmt w:val="decimal"/>
      <w:lvlText w:val=""/>
      <w:lvlJc w:val="left"/>
    </w:lvl>
    <w:lvl w:ilvl="6" w:tplc="C4185874">
      <w:numFmt w:val="decimal"/>
      <w:lvlText w:val=""/>
      <w:lvlJc w:val="left"/>
    </w:lvl>
    <w:lvl w:ilvl="7" w:tplc="E4AC5CE2">
      <w:numFmt w:val="decimal"/>
      <w:lvlText w:val=""/>
      <w:lvlJc w:val="left"/>
    </w:lvl>
    <w:lvl w:ilvl="8" w:tplc="CCF2DFE0">
      <w:numFmt w:val="decimal"/>
      <w:lvlText w:val=""/>
      <w:lvlJc w:val="left"/>
    </w:lvl>
  </w:abstractNum>
  <w:num w:numId="1" w16cid:durableId="794062287">
    <w:abstractNumId w:val="0"/>
    <w:lvlOverride w:ilvl="0">
      <w:startOverride w:val="1"/>
    </w:lvlOverride>
  </w:num>
  <w:num w:numId="2" w16cid:durableId="9918774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596"/>
    <w:rsid w:val="00434596"/>
    <w:rsid w:val="00435B28"/>
    <w:rsid w:val="005A17DD"/>
    <w:rsid w:val="006B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427F"/>
  <w15:docId w15:val="{1D2D8230-2F0C-4D75-A22E-EBDAD45D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es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.gob.do/transparencia/mem-bi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CP-09-2026</dc:title>
  <dc:creator>UEP - MEM</dc:creator>
  <cp:lastModifiedBy>Enilka Hernandez</cp:lastModifiedBy>
  <cp:revision>2</cp:revision>
  <dcterms:created xsi:type="dcterms:W3CDTF">2026-10-07T20:56:00Z</dcterms:created>
  <dcterms:modified xsi:type="dcterms:W3CDTF">2026-10-07T20:56:00Z</dcterms:modified>
</cp:coreProperties>
</file>