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8D6F" w14:textId="77777777" w:rsidR="007E735D" w:rsidRDefault="007E735D" w:rsidP="007E735D">
      <w:pPr>
        <w:pStyle w:val="Sinespaciado"/>
        <w:rPr>
          <w:b/>
          <w:sz w:val="28"/>
          <w:szCs w:val="28"/>
        </w:rPr>
      </w:pPr>
      <w:r>
        <w:rPr>
          <w:b/>
          <w:noProof/>
          <w:sz w:val="28"/>
          <w:szCs w:val="28"/>
          <w:lang w:eastAsia="es-DO"/>
        </w:rPr>
        <w:drawing>
          <wp:inline distT="0" distB="0" distL="0" distR="0" wp14:anchorId="1B84F32A" wp14:editId="3ECECF2D">
            <wp:extent cx="1920193" cy="10096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1176" cy="1010167"/>
                    </a:xfrm>
                    <a:prstGeom prst="rect">
                      <a:avLst/>
                    </a:prstGeom>
                    <a:noFill/>
                    <a:ln>
                      <a:noFill/>
                    </a:ln>
                  </pic:spPr>
                </pic:pic>
              </a:graphicData>
            </a:graphic>
          </wp:inline>
        </w:drawing>
      </w:r>
    </w:p>
    <w:p w14:paraId="1B5D72BC" w14:textId="77777777" w:rsidR="007E735D" w:rsidRDefault="007E735D" w:rsidP="007E735D">
      <w:pPr>
        <w:pStyle w:val="Sinespaciado"/>
        <w:jc w:val="center"/>
        <w:rPr>
          <w:b/>
          <w:sz w:val="28"/>
          <w:szCs w:val="28"/>
        </w:rPr>
      </w:pPr>
    </w:p>
    <w:p w14:paraId="4BA73E5D" w14:textId="207DF645" w:rsidR="001C4F77" w:rsidRPr="00C856C1" w:rsidRDefault="001C4F77" w:rsidP="007E735D">
      <w:pPr>
        <w:pStyle w:val="Sinespaciado"/>
        <w:jc w:val="center"/>
        <w:rPr>
          <w:b/>
          <w:sz w:val="28"/>
          <w:szCs w:val="28"/>
        </w:rPr>
      </w:pPr>
      <w:r w:rsidRPr="00C856C1">
        <w:rPr>
          <w:b/>
          <w:sz w:val="28"/>
          <w:szCs w:val="28"/>
        </w:rPr>
        <w:t>NOTAS A LOS ESTADOS FINANCIEROS</w:t>
      </w:r>
    </w:p>
    <w:p w14:paraId="6A1055C4" w14:textId="13C9659A" w:rsidR="001C4F77" w:rsidRDefault="001C4F77" w:rsidP="007E735D">
      <w:pPr>
        <w:pStyle w:val="Sinespaciado"/>
        <w:jc w:val="center"/>
        <w:rPr>
          <w:b/>
          <w:sz w:val="28"/>
          <w:szCs w:val="28"/>
        </w:rPr>
      </w:pPr>
      <w:r>
        <w:rPr>
          <w:b/>
          <w:sz w:val="28"/>
          <w:szCs w:val="28"/>
        </w:rPr>
        <w:t>Al</w:t>
      </w:r>
      <w:r w:rsidR="008F243A">
        <w:rPr>
          <w:b/>
          <w:sz w:val="28"/>
          <w:szCs w:val="28"/>
        </w:rPr>
        <w:t xml:space="preserve"> </w:t>
      </w:r>
      <w:r w:rsidR="00B05AD8">
        <w:rPr>
          <w:b/>
          <w:sz w:val="28"/>
          <w:szCs w:val="28"/>
        </w:rPr>
        <w:t>3</w:t>
      </w:r>
      <w:r w:rsidR="005F187A">
        <w:rPr>
          <w:b/>
          <w:sz w:val="28"/>
          <w:szCs w:val="28"/>
        </w:rPr>
        <w:t>1</w:t>
      </w:r>
      <w:r w:rsidR="00B05AD8">
        <w:rPr>
          <w:b/>
          <w:sz w:val="28"/>
          <w:szCs w:val="28"/>
        </w:rPr>
        <w:t xml:space="preserve"> DE</w:t>
      </w:r>
      <w:r w:rsidR="00A73B75">
        <w:rPr>
          <w:b/>
          <w:sz w:val="28"/>
          <w:szCs w:val="28"/>
        </w:rPr>
        <w:t xml:space="preserve"> </w:t>
      </w:r>
      <w:r w:rsidR="005F187A">
        <w:rPr>
          <w:b/>
          <w:sz w:val="28"/>
          <w:szCs w:val="28"/>
        </w:rPr>
        <w:t>MAYO</w:t>
      </w:r>
      <w:r w:rsidR="00373BC6">
        <w:rPr>
          <w:b/>
          <w:sz w:val="28"/>
          <w:szCs w:val="28"/>
        </w:rPr>
        <w:t xml:space="preserve"> DEL</w:t>
      </w:r>
      <w:r>
        <w:rPr>
          <w:b/>
          <w:sz w:val="28"/>
          <w:szCs w:val="28"/>
        </w:rPr>
        <w:t xml:space="preserve"> 202</w:t>
      </w:r>
      <w:r w:rsidR="000A24E6">
        <w:rPr>
          <w:b/>
          <w:sz w:val="28"/>
          <w:szCs w:val="28"/>
        </w:rPr>
        <w:t>3</w:t>
      </w:r>
    </w:p>
    <w:p w14:paraId="0FB73432" w14:textId="77777777" w:rsidR="001C4F77" w:rsidRPr="00C856C1" w:rsidRDefault="001C4F77" w:rsidP="001C4F77">
      <w:pPr>
        <w:pStyle w:val="Sinespaciado"/>
        <w:jc w:val="center"/>
        <w:rPr>
          <w:b/>
          <w:sz w:val="28"/>
          <w:szCs w:val="28"/>
        </w:rPr>
      </w:pPr>
    </w:p>
    <w:p w14:paraId="025A1C8A" w14:textId="77777777" w:rsidR="001C4F77" w:rsidRPr="007E735D" w:rsidRDefault="001C4F77" w:rsidP="00425FB0">
      <w:pPr>
        <w:jc w:val="both"/>
        <w:rPr>
          <w:rFonts w:ascii="Times New Roman" w:hAnsi="Times New Roman" w:cs="Times New Roman"/>
          <w:b/>
          <w:sz w:val="24"/>
          <w:szCs w:val="24"/>
        </w:rPr>
      </w:pPr>
      <w:r w:rsidRPr="007E735D">
        <w:rPr>
          <w:rFonts w:ascii="Times New Roman" w:hAnsi="Times New Roman" w:cs="Times New Roman"/>
          <w:b/>
          <w:sz w:val="24"/>
          <w:szCs w:val="24"/>
        </w:rPr>
        <w:t>NOTA A: ENTIDAD ECONOMICA</w:t>
      </w:r>
    </w:p>
    <w:p w14:paraId="56057A5A"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b/>
          <w:bCs/>
          <w:sz w:val="24"/>
          <w:szCs w:val="24"/>
        </w:rPr>
      </w:pPr>
      <w:r w:rsidRPr="007E735D">
        <w:rPr>
          <w:rFonts w:ascii="Times New Roman" w:hAnsi="Times New Roman" w:cs="Times New Roman"/>
          <w:b/>
          <w:sz w:val="24"/>
          <w:szCs w:val="24"/>
          <w:u w:val="single"/>
        </w:rPr>
        <w:t>Entidad:</w:t>
      </w:r>
      <w:r w:rsidRPr="007E735D">
        <w:rPr>
          <w:rFonts w:ascii="Times New Roman" w:hAnsi="Times New Roman" w:cs="Times New Roman"/>
          <w:sz w:val="24"/>
          <w:szCs w:val="24"/>
        </w:rPr>
        <w:t xml:space="preserve"> El Ministerio de Energía y Minas de la República Dominicana, fue creado Mediante la Ley</w:t>
      </w:r>
      <w:r w:rsidRPr="007E735D">
        <w:rPr>
          <w:rFonts w:ascii="Times New Roman" w:hAnsi="Times New Roman" w:cs="Times New Roman"/>
          <w:bCs/>
          <w:sz w:val="24"/>
          <w:szCs w:val="24"/>
        </w:rPr>
        <w:t xml:space="preserve"> No.100-13, como órgano dependiente del Poder Ejecutivo, encargado de la formulación y administración de la política energética y de minería metálica y no metálica. G. O. No. 10721 del 2 de agosto del año 2013</w:t>
      </w:r>
      <w:r w:rsidRPr="007E735D">
        <w:rPr>
          <w:rFonts w:ascii="Times New Roman" w:hAnsi="Times New Roman" w:cs="Times New Roman"/>
          <w:b/>
          <w:bCs/>
          <w:sz w:val="24"/>
          <w:szCs w:val="24"/>
        </w:rPr>
        <w:t>.</w:t>
      </w:r>
    </w:p>
    <w:p w14:paraId="2B33AC9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bCs/>
          <w:sz w:val="24"/>
          <w:szCs w:val="24"/>
        </w:rPr>
      </w:pPr>
    </w:p>
    <w:p w14:paraId="7870B175" w14:textId="2E45BA28"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Toda</w:t>
      </w:r>
      <w:r w:rsidR="00425FB0">
        <w:rPr>
          <w:rFonts w:ascii="Times New Roman" w:hAnsi="Times New Roman" w:cs="Times New Roman"/>
          <w:sz w:val="24"/>
          <w:szCs w:val="24"/>
        </w:rPr>
        <w:t>s</w:t>
      </w:r>
      <w:r w:rsidRPr="007E735D">
        <w:rPr>
          <w:rFonts w:ascii="Times New Roman" w:hAnsi="Times New Roman" w:cs="Times New Roman"/>
          <w:sz w:val="24"/>
          <w:szCs w:val="24"/>
        </w:rPr>
        <w:t xml:space="preserve"> las actividades en atribuciones de energía que eran de la competencia del Ministerio de Industria y Comercio, de conformidad con la Ley No.290, del 30 de junio de 1966 y su Reglamento de Aplicación; y, en atribuciones de Minería, de conformidad con la Ley Minera de la República Dominicana, No.146, del 4 de junio de 1971, y su Reglamento de Aplicación No. 207-98, fueron traspasadas y forman parte de las competencias del Ministerio de Energía y Minas, según lo establece la ley de su creación.</w:t>
      </w:r>
    </w:p>
    <w:p w14:paraId="1654D3D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F4F75CF"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Competencias del Ministerio de Energía y Minas: </w:t>
      </w:r>
      <w:r w:rsidRPr="007E735D">
        <w:rPr>
          <w:rFonts w:ascii="Times New Roman" w:hAnsi="Times New Roman" w:cs="Times New Roman"/>
          <w:sz w:val="24"/>
          <w:szCs w:val="24"/>
        </w:rPr>
        <w:t>Corresponde al Ministerio de Energía y Minas, en su calidad de órgano rector del sistema, la formulación, adopción, seguimiento, evaluación y control de las políticas, estrategias, planes generales, programas, proyectos y servicios relativos al sector energético y sus subsectores de energía eléctrica, energía renovable, energía nuclear, gas natural y la minería, asumiendo todas las competencias que la Ley No.290, del 30 de junio del 1966, y su Reglamento de Aplicación otorgaban al Ministerio de Industria y Comercio en materia de minería y energía, y ejerciendo la tutela administrativa de todos los organismos autónomos y descentralizados adscritos a su sector.</w:t>
      </w:r>
    </w:p>
    <w:p w14:paraId="3667617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0821DFA7" w14:textId="47C879F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Estructura Orgánica del Ministerio de Energía y Minas: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El Ministerio de Energía y Minas tiene como su máxima autoridad a él (la) ministro(a) de Energía y Minas, quien, en su calidad, dispone de las prerrogativas jerárquicas y de la tutela administrativa, necesarias para garantizar la adecuada organización y funcionamiento de los sectores de su competencia.</w:t>
      </w:r>
    </w:p>
    <w:p w14:paraId="168DB8E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55FA2D7C" w14:textId="2281119F" w:rsidR="001C4F77"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El Ministerio de Energía y Minas está integrado por los siguientes viceministerios: </w:t>
      </w:r>
      <w:r w:rsidRPr="007E735D">
        <w:rPr>
          <w:rFonts w:ascii="Times New Roman" w:hAnsi="Times New Roman" w:cs="Times New Roman"/>
          <w:b/>
          <w:bCs/>
          <w:sz w:val="24"/>
          <w:szCs w:val="24"/>
        </w:rPr>
        <w:t xml:space="preserve">a) </w:t>
      </w:r>
      <w:r w:rsidRPr="007E735D">
        <w:rPr>
          <w:rFonts w:ascii="Times New Roman" w:hAnsi="Times New Roman" w:cs="Times New Roman"/>
          <w:sz w:val="24"/>
          <w:szCs w:val="24"/>
        </w:rPr>
        <w:t xml:space="preserve">el </w:t>
      </w:r>
      <w:r w:rsidRPr="007E735D">
        <w:rPr>
          <w:rFonts w:ascii="Times New Roman" w:hAnsi="Times New Roman" w:cs="Times New Roman"/>
          <w:b/>
          <w:sz w:val="24"/>
          <w:szCs w:val="24"/>
        </w:rPr>
        <w:t>Viceministerio de Energía</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b)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Energía Nuclear</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c)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Minas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d)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Hidrocarburos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e)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Seguridad Energética e Infraestructura</w:t>
      </w:r>
      <w:r w:rsidRPr="007E735D">
        <w:rPr>
          <w:rFonts w:ascii="Times New Roman" w:hAnsi="Times New Roman" w:cs="Times New Roman"/>
          <w:sz w:val="24"/>
          <w:szCs w:val="24"/>
        </w:rPr>
        <w:t xml:space="preserve">, y </w:t>
      </w:r>
      <w:r w:rsidRPr="007E735D">
        <w:rPr>
          <w:rFonts w:ascii="Times New Roman" w:hAnsi="Times New Roman" w:cs="Times New Roman"/>
          <w:b/>
          <w:bCs/>
          <w:sz w:val="24"/>
          <w:szCs w:val="24"/>
        </w:rPr>
        <w:t xml:space="preserve">f)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Ahorro Energético Gubernamental</w:t>
      </w:r>
      <w:r w:rsidRPr="007E735D">
        <w:rPr>
          <w:rFonts w:ascii="Times New Roman" w:hAnsi="Times New Roman" w:cs="Times New Roman"/>
          <w:sz w:val="24"/>
          <w:szCs w:val="24"/>
        </w:rPr>
        <w:t>, los cuales dependen directamente de él (la) ministro (a) de Energía y Minas.</w:t>
      </w:r>
    </w:p>
    <w:p w14:paraId="4C8DB643" w14:textId="7395F656" w:rsidR="005728B5" w:rsidRDefault="005728B5" w:rsidP="00425FB0">
      <w:pPr>
        <w:autoSpaceDE w:val="0"/>
        <w:autoSpaceDN w:val="0"/>
        <w:adjustRightInd w:val="0"/>
        <w:spacing w:after="0" w:line="240" w:lineRule="auto"/>
        <w:ind w:firstLine="708"/>
        <w:jc w:val="both"/>
        <w:rPr>
          <w:rFonts w:ascii="Times New Roman" w:hAnsi="Times New Roman" w:cs="Times New Roman"/>
          <w:sz w:val="24"/>
          <w:szCs w:val="24"/>
        </w:rPr>
      </w:pPr>
    </w:p>
    <w:p w14:paraId="5B1844D1" w14:textId="77777777" w:rsidR="005728B5" w:rsidRPr="007E735D" w:rsidRDefault="005728B5" w:rsidP="00425FB0">
      <w:pPr>
        <w:autoSpaceDE w:val="0"/>
        <w:autoSpaceDN w:val="0"/>
        <w:adjustRightInd w:val="0"/>
        <w:spacing w:after="0" w:line="240" w:lineRule="auto"/>
        <w:ind w:firstLine="708"/>
        <w:jc w:val="both"/>
        <w:rPr>
          <w:rFonts w:ascii="Times New Roman" w:hAnsi="Times New Roman" w:cs="Times New Roman"/>
          <w:sz w:val="24"/>
          <w:szCs w:val="24"/>
        </w:rPr>
      </w:pPr>
    </w:p>
    <w:p w14:paraId="79AFCC27" w14:textId="036276E5" w:rsidR="001C4F77"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7377E48A" w14:textId="77777777" w:rsidR="000B7DC2" w:rsidRPr="007E735D" w:rsidRDefault="000B7DC2" w:rsidP="00425FB0">
      <w:pPr>
        <w:autoSpaceDE w:val="0"/>
        <w:autoSpaceDN w:val="0"/>
        <w:adjustRightInd w:val="0"/>
        <w:spacing w:after="0" w:line="240" w:lineRule="auto"/>
        <w:jc w:val="both"/>
        <w:rPr>
          <w:rFonts w:ascii="Times New Roman" w:hAnsi="Times New Roman" w:cs="Times New Roman"/>
          <w:sz w:val="24"/>
          <w:szCs w:val="24"/>
        </w:rPr>
      </w:pPr>
    </w:p>
    <w:p w14:paraId="6837F9C3" w14:textId="18FDA235" w:rsidR="001C4F77"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55448A58" w14:textId="77777777" w:rsidR="005728B5" w:rsidRDefault="005728B5" w:rsidP="00425FB0">
      <w:pPr>
        <w:autoSpaceDE w:val="0"/>
        <w:autoSpaceDN w:val="0"/>
        <w:adjustRightInd w:val="0"/>
        <w:spacing w:after="0" w:line="240" w:lineRule="auto"/>
        <w:jc w:val="both"/>
        <w:rPr>
          <w:rFonts w:ascii="Times New Roman" w:hAnsi="Times New Roman" w:cs="Times New Roman"/>
          <w:b/>
          <w:sz w:val="24"/>
          <w:szCs w:val="24"/>
        </w:rPr>
      </w:pPr>
    </w:p>
    <w:p w14:paraId="332EE6AA" w14:textId="77777777" w:rsidR="005728B5" w:rsidRDefault="005728B5" w:rsidP="00425FB0">
      <w:pPr>
        <w:autoSpaceDE w:val="0"/>
        <w:autoSpaceDN w:val="0"/>
        <w:adjustRightInd w:val="0"/>
        <w:spacing w:after="0" w:line="240" w:lineRule="auto"/>
        <w:jc w:val="both"/>
        <w:rPr>
          <w:rFonts w:ascii="Times New Roman" w:hAnsi="Times New Roman" w:cs="Times New Roman"/>
          <w:b/>
          <w:sz w:val="24"/>
          <w:szCs w:val="24"/>
        </w:rPr>
      </w:pPr>
    </w:p>
    <w:p w14:paraId="438D8269" w14:textId="77777777" w:rsidR="00A73B75" w:rsidRDefault="00A73B75" w:rsidP="00425FB0">
      <w:pPr>
        <w:autoSpaceDE w:val="0"/>
        <w:autoSpaceDN w:val="0"/>
        <w:adjustRightInd w:val="0"/>
        <w:spacing w:after="0" w:line="240" w:lineRule="auto"/>
        <w:jc w:val="both"/>
        <w:rPr>
          <w:rFonts w:ascii="Times New Roman" w:hAnsi="Times New Roman" w:cs="Times New Roman"/>
          <w:b/>
          <w:sz w:val="24"/>
          <w:szCs w:val="24"/>
        </w:rPr>
      </w:pPr>
    </w:p>
    <w:p w14:paraId="311BA700" w14:textId="77777777" w:rsidR="00A73B75" w:rsidRPr="007E735D" w:rsidRDefault="00A73B75" w:rsidP="00425FB0">
      <w:pPr>
        <w:autoSpaceDE w:val="0"/>
        <w:autoSpaceDN w:val="0"/>
        <w:adjustRightInd w:val="0"/>
        <w:spacing w:after="0" w:line="240" w:lineRule="auto"/>
        <w:jc w:val="both"/>
        <w:rPr>
          <w:rFonts w:ascii="Times New Roman" w:hAnsi="Times New Roman" w:cs="Times New Roman"/>
          <w:b/>
          <w:sz w:val="24"/>
          <w:szCs w:val="24"/>
        </w:rPr>
      </w:pPr>
    </w:p>
    <w:p w14:paraId="4675A8F2"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1CB5B94C" w14:textId="77777777" w:rsidR="00494C0C" w:rsidRDefault="00494C0C" w:rsidP="001C4F77">
      <w:pPr>
        <w:autoSpaceDE w:val="0"/>
        <w:autoSpaceDN w:val="0"/>
        <w:adjustRightInd w:val="0"/>
        <w:spacing w:after="0" w:line="240" w:lineRule="auto"/>
        <w:jc w:val="both"/>
        <w:rPr>
          <w:rFonts w:ascii="Times New Roman" w:hAnsi="Times New Roman" w:cs="Times New Roman"/>
          <w:b/>
          <w:sz w:val="24"/>
          <w:szCs w:val="24"/>
        </w:rPr>
      </w:pPr>
    </w:p>
    <w:p w14:paraId="2ADF3677" w14:textId="796B194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B: RESUMEN DE LAS PRINCIPALES POLITICAS CONTABLES.</w:t>
      </w:r>
    </w:p>
    <w:p w14:paraId="503931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D3DEC07"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Base Contable de los Estados Financieros: </w:t>
      </w:r>
      <w:r w:rsidRPr="007E735D">
        <w:rPr>
          <w:rFonts w:ascii="Times New Roman" w:hAnsi="Times New Roman" w:cs="Times New Roman"/>
          <w:sz w:val="24"/>
          <w:szCs w:val="24"/>
        </w:rPr>
        <w:t xml:space="preserve">Los estados financieros han sido preparados de conformidad con la Ley Orgánica de Presupuesto para el Sector Público,  Ley No.423-06, Ley 126-01 de Contabilidad Gubernamental, Ley 10-04 de la Cámara de Cuentas de la República Dominicana, la ley 10-07 de la Contraloría General de la República, el Manual de Contabilidad Gubernamental del Sector Público y las Normas Internacionales de Contabilidad para el Sector Público (NICSP), en la medida que sea posible su aplicación y los mismos se expresan en pesos dominicanos (RD$), sobre la base de costo histórico. </w:t>
      </w:r>
    </w:p>
    <w:p w14:paraId="0B949D97"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5F6E638C"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u w:val="single"/>
        </w:rPr>
        <w:t xml:space="preserve">Principales Políticas Contables: </w:t>
      </w:r>
    </w:p>
    <w:p w14:paraId="28EDECD2"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4AA2EA89"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Ingresos: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ingresos presupuestarios y por donaciones recibidas son reconocidos por el método de lo percibido, es decir, cuando los aportes presupuestarios y donaciones son efectivamente recibidos.</w:t>
      </w:r>
    </w:p>
    <w:p w14:paraId="670C771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644187B8"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Efectivo:</w:t>
      </w:r>
      <w:r w:rsidRPr="007E735D">
        <w:rPr>
          <w:rFonts w:ascii="Times New Roman" w:hAnsi="Times New Roman" w:cs="Times New Roman"/>
          <w:sz w:val="24"/>
          <w:szCs w:val="24"/>
        </w:rPr>
        <w:t xml:space="preserve"> El efectivo está representado por el dinero mantenido en caja y banco locales, que a la fecha de la emisión de los Estados Financieros no existan restricciones de su uso. </w:t>
      </w:r>
    </w:p>
    <w:p w14:paraId="410079EE"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A52825E"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Inventario de Papelería y suministros de Oficina: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inventarios de papelería y suministros de oficina, están valorados al costo de adquisición.</w:t>
      </w:r>
    </w:p>
    <w:p w14:paraId="5A6020FF"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4DEB01A"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En esta cuenta se registran las mercancías o materiales gastables utilizados en las operaciones del ministerio, tales como: Papelería, Tóner, lápices, bolígrafos, grapas, material de limpieza, etc.</w:t>
      </w:r>
    </w:p>
    <w:p w14:paraId="5E16AAA3"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269D1D36"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Edificaciones, Equipos de Transporte Muebles y Equipos de Oficina, Obras de Artes y Depreciación Acumulada: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equipos de transporte, muebles y equipos, son registrados al costo de adquisición, menos la depreciación acumulada.</w:t>
      </w:r>
    </w:p>
    <w:p w14:paraId="74766CF7"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7E3F4373"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La depreciación y amortizaciones son calculadas bajo el método de línea recta, el cual consiste en la distribución uniforme del costo entre los años de vida útil estimada de los activos depreciables, según se detalla a continuación:</w:t>
      </w:r>
    </w:p>
    <w:p w14:paraId="5C0B9F91"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4F56334" w14:textId="70FBDF3B" w:rsidR="001C4F77" w:rsidRDefault="001C4F77" w:rsidP="00425FB0">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noProof/>
          <w:sz w:val="24"/>
          <w:szCs w:val="24"/>
          <w:lang w:eastAsia="es-DO"/>
        </w:rPr>
        <w:drawing>
          <wp:inline distT="0" distB="0" distL="0" distR="0" wp14:anchorId="0C918109" wp14:editId="450FE912">
            <wp:extent cx="38385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009650"/>
                    </a:xfrm>
                    <a:prstGeom prst="rect">
                      <a:avLst/>
                    </a:prstGeom>
                    <a:noFill/>
                    <a:ln>
                      <a:noFill/>
                    </a:ln>
                  </pic:spPr>
                </pic:pic>
              </a:graphicData>
            </a:graphic>
          </wp:inline>
        </w:drawing>
      </w:r>
    </w:p>
    <w:p w14:paraId="09AFC6DC" w14:textId="376C931B" w:rsidR="007E735D" w:rsidRDefault="007E735D" w:rsidP="00425FB0">
      <w:pPr>
        <w:autoSpaceDE w:val="0"/>
        <w:autoSpaceDN w:val="0"/>
        <w:adjustRightInd w:val="0"/>
        <w:spacing w:after="0" w:line="240" w:lineRule="auto"/>
        <w:jc w:val="both"/>
        <w:rPr>
          <w:rFonts w:ascii="Times New Roman" w:hAnsi="Times New Roman" w:cs="Times New Roman"/>
          <w:b/>
          <w:sz w:val="24"/>
          <w:szCs w:val="24"/>
        </w:rPr>
      </w:pPr>
    </w:p>
    <w:p w14:paraId="5B543A97" w14:textId="77777777" w:rsidR="007E735D" w:rsidRPr="007E735D" w:rsidRDefault="007E735D" w:rsidP="00425FB0">
      <w:pPr>
        <w:autoSpaceDE w:val="0"/>
        <w:autoSpaceDN w:val="0"/>
        <w:adjustRightInd w:val="0"/>
        <w:spacing w:after="0" w:line="240" w:lineRule="auto"/>
        <w:jc w:val="both"/>
        <w:rPr>
          <w:rFonts w:ascii="Times New Roman" w:hAnsi="Times New Roman" w:cs="Times New Roman"/>
          <w:b/>
          <w:sz w:val="24"/>
          <w:szCs w:val="24"/>
        </w:rPr>
      </w:pPr>
    </w:p>
    <w:p w14:paraId="14EBA074"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2E773E76" w14:textId="77777777" w:rsidR="001C4F77" w:rsidRDefault="001C4F77" w:rsidP="00425FB0">
      <w:pPr>
        <w:autoSpaceDE w:val="0"/>
        <w:autoSpaceDN w:val="0"/>
        <w:adjustRightInd w:val="0"/>
        <w:spacing w:after="0" w:line="240" w:lineRule="auto"/>
        <w:jc w:val="both"/>
        <w:rPr>
          <w:rFonts w:ascii="Times New Roman" w:hAnsi="Times New Roman" w:cs="Times New Roman"/>
          <w:b/>
          <w:sz w:val="24"/>
          <w:szCs w:val="24"/>
          <w:u w:val="single"/>
        </w:rPr>
      </w:pPr>
    </w:p>
    <w:p w14:paraId="2F9F5D92" w14:textId="77777777" w:rsidR="00A73B75" w:rsidRDefault="00A73B75" w:rsidP="00425FB0">
      <w:pPr>
        <w:autoSpaceDE w:val="0"/>
        <w:autoSpaceDN w:val="0"/>
        <w:adjustRightInd w:val="0"/>
        <w:ind w:right="-426" w:firstLine="708"/>
        <w:jc w:val="both"/>
        <w:rPr>
          <w:rFonts w:ascii="Times New Roman" w:hAnsi="Times New Roman" w:cs="Times New Roman"/>
          <w:b/>
          <w:sz w:val="24"/>
          <w:szCs w:val="24"/>
          <w:u w:val="single"/>
        </w:rPr>
      </w:pPr>
    </w:p>
    <w:p w14:paraId="7ECBAF9C" w14:textId="4874459C" w:rsidR="001C4F77" w:rsidRPr="00425FB0" w:rsidRDefault="001C4F77" w:rsidP="00425FB0">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Otros activos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 xml:space="preserve">Los otros activos adquiridos por el MEM son medidos al costo menos su </w:t>
      </w:r>
      <w:r w:rsidR="007E735D" w:rsidRPr="007E735D">
        <w:rPr>
          <w:rFonts w:ascii="Times New Roman" w:hAnsi="Times New Roman" w:cs="Times New Roman"/>
          <w:sz w:val="24"/>
          <w:szCs w:val="24"/>
        </w:rPr>
        <w:t>amortización y las pérdidas acumuladas</w:t>
      </w:r>
      <w:r w:rsidRPr="007E735D">
        <w:rPr>
          <w:rFonts w:ascii="Times New Roman" w:hAnsi="Times New Roman" w:cs="Times New Roman"/>
          <w:sz w:val="24"/>
          <w:szCs w:val="24"/>
        </w:rPr>
        <w:t xml:space="preserve"> por deterioro. Estos corresponden a licencias, programas y software, seguros pagados por adelantado, entre otros.</w:t>
      </w:r>
    </w:p>
    <w:p w14:paraId="671CEC3B"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Deterioro de los Activos Fijos: </w:t>
      </w:r>
      <w:r w:rsidRPr="007E735D">
        <w:rPr>
          <w:rFonts w:ascii="Times New Roman" w:hAnsi="Times New Roman" w:cs="Times New Roman"/>
          <w:sz w:val="24"/>
          <w:szCs w:val="24"/>
        </w:rPr>
        <w:t xml:space="preserve"> El Ministerio evalúa periódicamente el deterioro de sus activos no financieros para determinar su existencia y verificar si hay indicios de deterioro considerable y solicitar a la Administración de Bienes Nacionales el descargo correspondiente y procede a excluir de sus registros al valor en libro de ese momento, reconociendo una perdida por deterioro la cual es cargada a los resultados del periodo.</w:t>
      </w:r>
    </w:p>
    <w:p w14:paraId="5B9F775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
    <w:p w14:paraId="17C37430" w14:textId="510A7F3B" w:rsidR="001C4F77" w:rsidRPr="007E735D" w:rsidRDefault="001C4F77" w:rsidP="00425FB0">
      <w:pPr>
        <w:autoSpaceDE w:val="0"/>
        <w:autoSpaceDN w:val="0"/>
        <w:adjustRightInd w:val="0"/>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Cuentas por pagar</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Los pasivos son reconocidos cuando se ha recibido el bien o servicio que los genera, independiente del momento en el que se realiza el pago. Los pasivos son dados de baja cuando los compromisos son saldados o expira el compromiso.</w:t>
      </w:r>
    </w:p>
    <w:p w14:paraId="404D0923" w14:textId="26A03876"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Oficinas Administrativas: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Las Oficinas administrativas del Ministerio de Energía y Minas están ubicadas en la Avenida</w:t>
      </w:r>
      <w:r w:rsidR="00781436">
        <w:rPr>
          <w:rFonts w:ascii="Times New Roman" w:hAnsi="Times New Roman" w:cs="Times New Roman"/>
          <w:sz w:val="24"/>
          <w:szCs w:val="24"/>
        </w:rPr>
        <w:t xml:space="preserve"> independencia </w:t>
      </w:r>
      <w:r w:rsidR="00781436" w:rsidRPr="00781436">
        <w:rPr>
          <w:rFonts w:ascii="Times New Roman" w:hAnsi="Times New Roman" w:cs="Times New Roman"/>
          <w:sz w:val="24"/>
          <w:szCs w:val="24"/>
        </w:rPr>
        <w:t>esq</w:t>
      </w:r>
      <w:r w:rsidR="00781436" w:rsidRPr="00781436">
        <w:rPr>
          <w:rFonts w:ascii="Times New Roman" w:hAnsi="Times New Roman" w:cs="Times New Roman"/>
        </w:rPr>
        <w:t>. Av. Enrique Jiménez Moya</w:t>
      </w:r>
      <w:r w:rsidRPr="007E735D">
        <w:rPr>
          <w:rFonts w:ascii="Times New Roman" w:hAnsi="Times New Roman" w:cs="Times New Roman"/>
          <w:sz w:val="24"/>
          <w:szCs w:val="24"/>
        </w:rPr>
        <w:t>, Distrito Nacional, Capital de la República Dominicana.</w:t>
      </w:r>
    </w:p>
    <w:p w14:paraId="66646A4A"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54E8C46"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Impuesto Sobre la Renta</w:t>
      </w:r>
      <w:r w:rsidRPr="007E735D">
        <w:rPr>
          <w:rFonts w:ascii="Times New Roman" w:hAnsi="Times New Roman" w:cs="Times New Roman"/>
          <w:sz w:val="24"/>
          <w:szCs w:val="24"/>
          <w:u w:val="single"/>
        </w:rPr>
        <w:t xml:space="preserve">: </w:t>
      </w:r>
      <w:proofErr w:type="gramStart"/>
      <w:r w:rsidRPr="007E735D">
        <w:rPr>
          <w:rFonts w:ascii="Times New Roman" w:hAnsi="Times New Roman" w:cs="Times New Roman"/>
          <w:sz w:val="24"/>
          <w:szCs w:val="24"/>
        </w:rPr>
        <w:t>De acuerdo al</w:t>
      </w:r>
      <w:proofErr w:type="gramEnd"/>
      <w:r w:rsidRPr="007E735D">
        <w:rPr>
          <w:rFonts w:ascii="Times New Roman" w:hAnsi="Times New Roman" w:cs="Times New Roman"/>
          <w:sz w:val="24"/>
          <w:szCs w:val="24"/>
        </w:rPr>
        <w:t xml:space="preserve"> Código Tributario de la República Dominicana ley 11-92 y sus modificaciones el Ministerio de Energía y Minas está exento del pago del ISR, sin embargo, se constituye en agente de retención sobre los pagos efectuados a sus proveedores por la compra de bienes y servicios para el ministerio, así como por el pago a sus empleados a través de la Tesorería Nacional de la República.</w:t>
      </w:r>
    </w:p>
    <w:p w14:paraId="216828C8"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3F141D8"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Uso de Estimados: </w:t>
      </w:r>
      <w:r w:rsidRPr="007E735D">
        <w:rPr>
          <w:rFonts w:ascii="Times New Roman" w:hAnsi="Times New Roman" w:cs="Times New Roman"/>
          <w:sz w:val="24"/>
          <w:szCs w:val="24"/>
        </w:rPr>
        <w:t>La preparación de los estados financieros de conformidad con las normas Internacionales de Contabilidad del Sector Público (NICSP), requiere que este ministerio haga estimaciones que afecten las cifras reportadas de activos y pasivos a la fecha de los estados financieros y los montos reportados de ingresos y gastos durante el periodo. Los resultados reales podrían diferir de dichas estimaciones.</w:t>
      </w:r>
    </w:p>
    <w:p w14:paraId="4977D65B"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15674790"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Preparación de los Estados Financieros:</w:t>
      </w:r>
      <w:r w:rsidRPr="007E735D">
        <w:rPr>
          <w:rFonts w:ascii="Times New Roman" w:hAnsi="Times New Roman" w:cs="Times New Roman"/>
          <w:sz w:val="24"/>
          <w:szCs w:val="24"/>
        </w:rPr>
        <w:t xml:space="preserve"> Los Estados Financieros se preparan sobre la base contable de acumulación o devengo, en donde los hechos y eventos que generan transacciones se registran cuando ocurren y no al honrar el compromiso de pago o se realiza el cobro.</w:t>
      </w:r>
    </w:p>
    <w:p w14:paraId="3631255F"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167380FC"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Se elaboran sobre la base de un proceso sistemático que representa razonablemente el universo de las transacciones económicas-financieras acontecidas durante el ejercicio presupuestario, que afecten o puedan afectar el patrimonio del MEM.</w:t>
      </w:r>
    </w:p>
    <w:p w14:paraId="6828045C"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623C1BD4"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Los Estados Financieros y la ejecución presupuestaria se hacen para un período de duración de un año, iniciado el 01 de enero al 31 de diciembre.</w:t>
      </w:r>
    </w:p>
    <w:p w14:paraId="37048F2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4F382CF"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Cada grupo de partidas similares, siempre que sea material, se presentan separadas en los Estados Financieros de forma condensada. </w:t>
      </w:r>
    </w:p>
    <w:p w14:paraId="4CEE2447"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0AAD3D62" w14:textId="77777777" w:rsidR="00A73B75" w:rsidRDefault="00A73B75" w:rsidP="001C4F77">
      <w:pPr>
        <w:autoSpaceDE w:val="0"/>
        <w:autoSpaceDN w:val="0"/>
        <w:adjustRightInd w:val="0"/>
        <w:spacing w:after="0" w:line="240" w:lineRule="auto"/>
        <w:jc w:val="both"/>
        <w:rPr>
          <w:rFonts w:ascii="Times New Roman" w:hAnsi="Times New Roman" w:cs="Times New Roman"/>
          <w:b/>
          <w:sz w:val="24"/>
          <w:szCs w:val="24"/>
        </w:rPr>
      </w:pPr>
    </w:p>
    <w:p w14:paraId="66F292E7" w14:textId="0FD57319"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 xml:space="preserve">NOTA C: EFECTIVO </w:t>
      </w:r>
    </w:p>
    <w:p w14:paraId="02FAA35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65F414A6" w14:textId="50DDE7CC" w:rsidR="00CD7856" w:rsidRPr="00B448D2" w:rsidRDefault="00BC7051" w:rsidP="007E735D">
      <w:pPr>
        <w:pStyle w:val="Sinespaciado"/>
        <w:rPr>
          <w:rFonts w:ascii="Times New Roman" w:hAnsi="Times New Roman" w:cs="Times New Roman"/>
          <w:b/>
          <w:bCs/>
          <w:color w:val="000000" w:themeColor="text1"/>
          <w:sz w:val="24"/>
          <w:szCs w:val="24"/>
        </w:rPr>
      </w:pPr>
      <w:r>
        <w:rPr>
          <w:rFonts w:ascii="Times New Roman" w:hAnsi="Times New Roman" w:cs="Times New Roman"/>
          <w:b/>
          <w:sz w:val="24"/>
          <w:szCs w:val="24"/>
        </w:rPr>
        <w:t xml:space="preserve">           </w:t>
      </w:r>
      <w:r w:rsidR="001C4F77" w:rsidRPr="007E735D">
        <w:rPr>
          <w:rFonts w:ascii="Times New Roman" w:hAnsi="Times New Roman" w:cs="Times New Roman"/>
          <w:b/>
          <w:sz w:val="24"/>
          <w:szCs w:val="24"/>
        </w:rPr>
        <w:t>NOTA C1 y C2</w:t>
      </w:r>
      <w:r w:rsidR="001C4F77" w:rsidRPr="007E735D">
        <w:rPr>
          <w:rFonts w:ascii="Times New Roman" w:hAnsi="Times New Roman" w:cs="Times New Roman"/>
          <w:sz w:val="24"/>
          <w:szCs w:val="24"/>
        </w:rPr>
        <w:t xml:space="preserve">: El efectivo en caja y Banco lo conforman los balances de las cuentas bancarias del Ministerio de Energía y Minas al </w:t>
      </w:r>
      <w:r w:rsidR="00393887">
        <w:rPr>
          <w:rFonts w:ascii="Times New Roman" w:hAnsi="Times New Roman" w:cs="Times New Roman"/>
          <w:sz w:val="24"/>
          <w:szCs w:val="24"/>
        </w:rPr>
        <w:t>3</w:t>
      </w:r>
      <w:r w:rsidR="00A73B75">
        <w:rPr>
          <w:rFonts w:ascii="Times New Roman" w:hAnsi="Times New Roman" w:cs="Times New Roman"/>
          <w:sz w:val="24"/>
          <w:szCs w:val="24"/>
        </w:rPr>
        <w:t>0</w:t>
      </w:r>
      <w:r w:rsidR="00553648">
        <w:rPr>
          <w:rFonts w:ascii="Times New Roman" w:hAnsi="Times New Roman" w:cs="Times New Roman"/>
          <w:sz w:val="24"/>
          <w:szCs w:val="24"/>
        </w:rPr>
        <w:t xml:space="preserve"> </w:t>
      </w:r>
      <w:r w:rsidR="00553648" w:rsidRPr="007E735D">
        <w:rPr>
          <w:rFonts w:ascii="Times New Roman" w:hAnsi="Times New Roman" w:cs="Times New Roman"/>
          <w:sz w:val="24"/>
          <w:szCs w:val="24"/>
        </w:rPr>
        <w:t>de</w:t>
      </w:r>
      <w:r w:rsidR="00393887">
        <w:rPr>
          <w:rFonts w:ascii="Times New Roman" w:hAnsi="Times New Roman" w:cs="Times New Roman"/>
          <w:sz w:val="24"/>
          <w:szCs w:val="24"/>
        </w:rPr>
        <w:t xml:space="preserve"> </w:t>
      </w:r>
      <w:r w:rsidR="00A73B75">
        <w:rPr>
          <w:rFonts w:ascii="Times New Roman" w:hAnsi="Times New Roman" w:cs="Times New Roman"/>
          <w:sz w:val="24"/>
          <w:szCs w:val="24"/>
        </w:rPr>
        <w:t>abril</w:t>
      </w:r>
      <w:r w:rsidR="00553648">
        <w:rPr>
          <w:rFonts w:ascii="Times New Roman" w:hAnsi="Times New Roman" w:cs="Times New Roman"/>
          <w:sz w:val="24"/>
          <w:szCs w:val="24"/>
        </w:rPr>
        <w:t xml:space="preserve"> del</w:t>
      </w:r>
      <w:r w:rsidR="001C4F77" w:rsidRPr="007E735D">
        <w:rPr>
          <w:rFonts w:ascii="Times New Roman" w:hAnsi="Times New Roman" w:cs="Times New Roman"/>
          <w:sz w:val="24"/>
          <w:szCs w:val="24"/>
        </w:rPr>
        <w:t xml:space="preserve"> 202</w:t>
      </w:r>
      <w:r w:rsidR="000A24E6">
        <w:rPr>
          <w:rFonts w:ascii="Times New Roman" w:hAnsi="Times New Roman" w:cs="Times New Roman"/>
          <w:sz w:val="24"/>
          <w:szCs w:val="24"/>
        </w:rPr>
        <w:t>3</w:t>
      </w:r>
      <w:r w:rsidR="001C4F77" w:rsidRPr="007E735D">
        <w:rPr>
          <w:rFonts w:ascii="Times New Roman" w:hAnsi="Times New Roman" w:cs="Times New Roman"/>
          <w:sz w:val="24"/>
          <w:szCs w:val="24"/>
        </w:rPr>
        <w:t xml:space="preserve"> e</w:t>
      </w:r>
      <w:r w:rsidR="00E90F0E">
        <w:rPr>
          <w:rFonts w:ascii="Times New Roman" w:hAnsi="Times New Roman" w:cs="Times New Roman"/>
          <w:sz w:val="24"/>
          <w:szCs w:val="24"/>
        </w:rPr>
        <w:t>s</w:t>
      </w:r>
      <w:r>
        <w:rPr>
          <w:rFonts w:ascii="Times New Roman" w:hAnsi="Times New Roman" w:cs="Times New Roman"/>
          <w:sz w:val="24"/>
          <w:szCs w:val="24"/>
        </w:rPr>
        <w:t xml:space="preserve"> de</w:t>
      </w:r>
      <w:r w:rsidR="00D6642A">
        <w:rPr>
          <w:rFonts w:ascii="Times New Roman" w:hAnsi="Times New Roman" w:cs="Times New Roman"/>
          <w:sz w:val="24"/>
          <w:szCs w:val="24"/>
        </w:rPr>
        <w:t xml:space="preserve"> </w:t>
      </w:r>
      <w:r w:rsidR="00B448D2" w:rsidRPr="00D6642A">
        <w:rPr>
          <w:rFonts w:ascii="Times New Roman" w:eastAsia="Times New Roman" w:hAnsi="Times New Roman" w:cs="Times New Roman"/>
          <w:b/>
          <w:color w:val="000000"/>
          <w:sz w:val="24"/>
          <w:szCs w:val="24"/>
          <w:lang w:eastAsia="es-DO"/>
        </w:rPr>
        <w:t>RD$</w:t>
      </w:r>
      <w:r w:rsidR="00393887">
        <w:rPr>
          <w:b/>
          <w:sz w:val="24"/>
          <w:szCs w:val="24"/>
        </w:rPr>
        <w:t xml:space="preserve"> </w:t>
      </w:r>
      <w:r w:rsidR="00BF0C99">
        <w:rPr>
          <w:b/>
          <w:sz w:val="24"/>
          <w:szCs w:val="24"/>
        </w:rPr>
        <w:t>566,236,203.28</w:t>
      </w:r>
    </w:p>
    <w:p w14:paraId="3DD31737" w14:textId="77777777" w:rsidR="00CD7856" w:rsidRDefault="00CD7856" w:rsidP="007E735D">
      <w:pPr>
        <w:pStyle w:val="Sinespaciado"/>
        <w:rPr>
          <w:rFonts w:ascii="Times New Roman" w:eastAsia="Times New Roman" w:hAnsi="Times New Roman" w:cs="Times New Roman"/>
          <w:b/>
          <w:color w:val="000000"/>
          <w:sz w:val="24"/>
          <w:szCs w:val="24"/>
          <w:lang w:eastAsia="es-DO"/>
        </w:rPr>
      </w:pPr>
    </w:p>
    <w:p w14:paraId="02336108" w14:textId="77777777" w:rsidR="007E735D" w:rsidRPr="007E735D" w:rsidRDefault="007E735D" w:rsidP="007E735D">
      <w:pPr>
        <w:pStyle w:val="Sinespaciado"/>
        <w:rPr>
          <w:rFonts w:ascii="Times New Roman" w:hAnsi="Times New Roman" w:cs="Times New Roman"/>
          <w:sz w:val="24"/>
          <w:szCs w:val="24"/>
        </w:rPr>
      </w:pPr>
    </w:p>
    <w:tbl>
      <w:tblPr>
        <w:tblW w:w="9639" w:type="dxa"/>
        <w:tblCellMar>
          <w:left w:w="70" w:type="dxa"/>
          <w:right w:w="70" w:type="dxa"/>
        </w:tblCellMar>
        <w:tblLook w:val="04A0" w:firstRow="1" w:lastRow="0" w:firstColumn="1" w:lastColumn="0" w:noHBand="0" w:noVBand="1"/>
      </w:tblPr>
      <w:tblGrid>
        <w:gridCol w:w="2072"/>
        <w:gridCol w:w="2062"/>
        <w:gridCol w:w="5505"/>
      </w:tblGrid>
      <w:tr w:rsidR="001C4F77" w:rsidRPr="007E735D" w14:paraId="6AE3C63B"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347F737"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Disponibilidad de efectivo en Caja y Banco </w:t>
            </w:r>
          </w:p>
        </w:tc>
      </w:tr>
      <w:tr w:rsidR="001C4F77" w:rsidRPr="007E735D" w14:paraId="7BD2A04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F38A9B0" w14:textId="754FB089" w:rsidR="001C4F77" w:rsidRPr="007E735D" w:rsidRDefault="00393887" w:rsidP="00DF1DDA">
            <w:pPr>
              <w:spacing w:after="0" w:line="240" w:lineRule="auto"/>
              <w:jc w:val="center"/>
              <w:rPr>
                <w:rFonts w:ascii="Times New Roman" w:eastAsia="Times New Roman" w:hAnsi="Times New Roman" w:cs="Times New Roman"/>
                <w:color w:val="FFFFFF"/>
                <w:sz w:val="24"/>
                <w:szCs w:val="24"/>
                <w:lang w:eastAsia="es-DO"/>
              </w:rPr>
            </w:pPr>
            <w:r>
              <w:rPr>
                <w:rFonts w:ascii="Times New Roman" w:eastAsia="Times New Roman" w:hAnsi="Times New Roman" w:cs="Times New Roman"/>
                <w:color w:val="FFFFFF"/>
                <w:sz w:val="24"/>
                <w:szCs w:val="24"/>
                <w:lang w:eastAsia="es-DO"/>
              </w:rPr>
              <w:t>al 3</w:t>
            </w:r>
            <w:r w:rsidR="00140B24">
              <w:rPr>
                <w:rFonts w:ascii="Times New Roman" w:eastAsia="Times New Roman" w:hAnsi="Times New Roman" w:cs="Times New Roman"/>
                <w:color w:val="FFFFFF"/>
                <w:sz w:val="24"/>
                <w:szCs w:val="24"/>
                <w:lang w:eastAsia="es-DO"/>
              </w:rPr>
              <w:t xml:space="preserve">1 de </w:t>
            </w:r>
            <w:proofErr w:type="gramStart"/>
            <w:r w:rsidR="00140B24">
              <w:rPr>
                <w:rFonts w:ascii="Times New Roman" w:eastAsia="Times New Roman" w:hAnsi="Times New Roman" w:cs="Times New Roman"/>
                <w:color w:val="FFFFFF"/>
                <w:sz w:val="24"/>
                <w:szCs w:val="24"/>
                <w:lang w:eastAsia="es-DO"/>
              </w:rPr>
              <w:t xml:space="preserve">mayo </w:t>
            </w:r>
            <w:r w:rsidR="00E46A74">
              <w:rPr>
                <w:rFonts w:ascii="Times New Roman" w:eastAsia="Times New Roman" w:hAnsi="Times New Roman" w:cs="Times New Roman"/>
                <w:color w:val="FFFFFF"/>
                <w:sz w:val="24"/>
                <w:szCs w:val="24"/>
                <w:lang w:eastAsia="es-DO"/>
              </w:rPr>
              <w:t xml:space="preserve"> 2023</w:t>
            </w:r>
            <w:proofErr w:type="gramEnd"/>
          </w:p>
        </w:tc>
      </w:tr>
      <w:tr w:rsidR="001C4F77" w:rsidRPr="007E735D" w14:paraId="0465681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5A5B8761"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Detalle </w:t>
            </w:r>
          </w:p>
        </w:tc>
      </w:tr>
      <w:tr w:rsidR="001C4F77" w:rsidRPr="007E735D" w14:paraId="20A9EB82" w14:textId="77777777" w:rsidTr="00DF1DDA">
        <w:trPr>
          <w:trHeight w:val="300"/>
        </w:trPr>
        <w:tc>
          <w:tcPr>
            <w:tcW w:w="2072" w:type="dxa"/>
            <w:tcBorders>
              <w:top w:val="single" w:sz="4" w:space="0" w:color="5B9BD5"/>
              <w:left w:val="single" w:sz="4" w:space="0" w:color="5B9BD5"/>
              <w:bottom w:val="nil"/>
              <w:right w:val="nil"/>
            </w:tcBorders>
            <w:shd w:val="clear" w:color="5B9BD5" w:fill="5B9BD5"/>
            <w:noWrap/>
            <w:vAlign w:val="bottom"/>
            <w:hideMark/>
          </w:tcPr>
          <w:p w14:paraId="4156D149"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Columna1</w:t>
            </w:r>
          </w:p>
        </w:tc>
        <w:tc>
          <w:tcPr>
            <w:tcW w:w="2062" w:type="dxa"/>
            <w:tcBorders>
              <w:top w:val="single" w:sz="4" w:space="0" w:color="5B9BD5"/>
              <w:left w:val="nil"/>
              <w:bottom w:val="nil"/>
              <w:right w:val="nil"/>
            </w:tcBorders>
            <w:shd w:val="clear" w:color="5B9BD5" w:fill="5B9BD5"/>
            <w:noWrap/>
            <w:vAlign w:val="bottom"/>
            <w:hideMark/>
          </w:tcPr>
          <w:p w14:paraId="3AA7A753"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Columna2</w:t>
            </w:r>
          </w:p>
        </w:tc>
        <w:tc>
          <w:tcPr>
            <w:tcW w:w="5505" w:type="dxa"/>
            <w:tcBorders>
              <w:top w:val="single" w:sz="4" w:space="0" w:color="5B9BD5"/>
              <w:left w:val="nil"/>
              <w:bottom w:val="nil"/>
              <w:right w:val="single" w:sz="4" w:space="0" w:color="5B9BD5"/>
            </w:tcBorders>
            <w:shd w:val="clear" w:color="5B9BD5" w:fill="5B9BD5"/>
            <w:noWrap/>
            <w:vAlign w:val="bottom"/>
            <w:hideMark/>
          </w:tcPr>
          <w:p w14:paraId="4CCAF1C5"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Columna3</w:t>
            </w:r>
          </w:p>
        </w:tc>
      </w:tr>
      <w:tr w:rsidR="001C4F77" w:rsidRPr="007E735D" w14:paraId="4C54573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31BCA502"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DAF</w:t>
            </w:r>
          </w:p>
        </w:tc>
        <w:tc>
          <w:tcPr>
            <w:tcW w:w="5505" w:type="dxa"/>
            <w:tcBorders>
              <w:top w:val="single" w:sz="4" w:space="0" w:color="5B9BD5"/>
              <w:left w:val="nil"/>
              <w:bottom w:val="nil"/>
              <w:right w:val="single" w:sz="4" w:space="0" w:color="5B9BD5"/>
            </w:tcBorders>
            <w:shd w:val="clear" w:color="auto" w:fill="auto"/>
            <w:noWrap/>
            <w:vAlign w:val="bottom"/>
          </w:tcPr>
          <w:p w14:paraId="2D12FBD8" w14:textId="62A5E77C" w:rsidR="001C4F77" w:rsidRPr="007E735D" w:rsidRDefault="006B67BD"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7255A0">
              <w:rPr>
                <w:rFonts w:ascii="Times New Roman" w:eastAsia="Times New Roman" w:hAnsi="Times New Roman" w:cs="Times New Roman"/>
                <w:color w:val="000000"/>
                <w:sz w:val="24"/>
                <w:szCs w:val="24"/>
                <w:lang w:eastAsia="es-DO"/>
              </w:rPr>
              <w:t>50,000.00</w:t>
            </w:r>
          </w:p>
        </w:tc>
      </w:tr>
      <w:tr w:rsidR="00FA5379" w:rsidRPr="007E735D" w14:paraId="6283964B"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4562A43E" w14:textId="34314D35" w:rsidR="00FA5379" w:rsidRPr="007E735D" w:rsidRDefault="00FA537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Servicios Generales</w:t>
            </w:r>
          </w:p>
        </w:tc>
        <w:tc>
          <w:tcPr>
            <w:tcW w:w="5505" w:type="dxa"/>
            <w:tcBorders>
              <w:top w:val="single" w:sz="4" w:space="0" w:color="5B9BD5"/>
              <w:left w:val="nil"/>
              <w:bottom w:val="nil"/>
              <w:right w:val="single" w:sz="4" w:space="0" w:color="5B9BD5"/>
            </w:tcBorders>
            <w:shd w:val="clear" w:color="auto" w:fill="auto"/>
            <w:noWrap/>
            <w:vAlign w:val="bottom"/>
          </w:tcPr>
          <w:p w14:paraId="7443A7A7" w14:textId="20849A79" w:rsidR="00FA5379" w:rsidRPr="007E735D"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RD$ </w:t>
            </w:r>
            <w:r w:rsidR="00393887">
              <w:rPr>
                <w:rFonts w:ascii="Times New Roman" w:eastAsia="Times New Roman" w:hAnsi="Times New Roman" w:cs="Times New Roman"/>
                <w:color w:val="000000"/>
                <w:sz w:val="24"/>
                <w:szCs w:val="24"/>
                <w:lang w:eastAsia="es-DO"/>
              </w:rPr>
              <w:t>5</w:t>
            </w:r>
            <w:r w:rsidR="000A24E6">
              <w:rPr>
                <w:rFonts w:ascii="Times New Roman" w:eastAsia="Times New Roman" w:hAnsi="Times New Roman" w:cs="Times New Roman"/>
                <w:color w:val="000000"/>
                <w:sz w:val="24"/>
                <w:szCs w:val="24"/>
                <w:lang w:eastAsia="es-DO"/>
              </w:rPr>
              <w:t>0.</w:t>
            </w:r>
            <w:r w:rsidR="00393887">
              <w:rPr>
                <w:rFonts w:ascii="Times New Roman" w:eastAsia="Times New Roman" w:hAnsi="Times New Roman" w:cs="Times New Roman"/>
                <w:color w:val="000000"/>
                <w:sz w:val="24"/>
                <w:szCs w:val="24"/>
                <w:lang w:eastAsia="es-DO"/>
              </w:rPr>
              <w:t>0</w:t>
            </w:r>
            <w:r w:rsidR="000A24E6">
              <w:rPr>
                <w:rFonts w:ascii="Times New Roman" w:eastAsia="Times New Roman" w:hAnsi="Times New Roman" w:cs="Times New Roman"/>
                <w:color w:val="000000"/>
                <w:sz w:val="24"/>
                <w:szCs w:val="24"/>
                <w:lang w:eastAsia="es-DO"/>
              </w:rPr>
              <w:t>00</w:t>
            </w:r>
            <w:r w:rsidR="00393887">
              <w:rPr>
                <w:rFonts w:ascii="Times New Roman" w:eastAsia="Times New Roman" w:hAnsi="Times New Roman" w:cs="Times New Roman"/>
                <w:color w:val="000000"/>
                <w:sz w:val="24"/>
                <w:szCs w:val="24"/>
                <w:lang w:eastAsia="es-DO"/>
              </w:rPr>
              <w:t>.00</w:t>
            </w:r>
          </w:p>
        </w:tc>
      </w:tr>
      <w:tr w:rsidR="001C4F77" w:rsidRPr="007E735D" w14:paraId="598E9C8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5AA20F2D"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Caja Chica Viáticos </w:t>
            </w:r>
          </w:p>
        </w:tc>
        <w:tc>
          <w:tcPr>
            <w:tcW w:w="5505" w:type="dxa"/>
            <w:tcBorders>
              <w:top w:val="single" w:sz="4" w:space="0" w:color="5B9BD5"/>
              <w:left w:val="nil"/>
              <w:bottom w:val="nil"/>
              <w:right w:val="single" w:sz="4" w:space="0" w:color="5B9BD5"/>
            </w:tcBorders>
            <w:shd w:val="clear" w:color="auto" w:fill="auto"/>
            <w:noWrap/>
            <w:vAlign w:val="bottom"/>
          </w:tcPr>
          <w:p w14:paraId="162D0E69" w14:textId="2EC41CE1" w:rsidR="001C4F77" w:rsidRPr="007E735D"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RD$ </w:t>
            </w:r>
            <w:r w:rsidR="007255A0">
              <w:rPr>
                <w:rFonts w:ascii="Times New Roman" w:eastAsia="Times New Roman" w:hAnsi="Times New Roman" w:cs="Times New Roman"/>
                <w:color w:val="000000"/>
                <w:sz w:val="24"/>
                <w:szCs w:val="24"/>
                <w:lang w:eastAsia="es-DO"/>
              </w:rPr>
              <w:t>200,000.00</w:t>
            </w:r>
          </w:p>
        </w:tc>
      </w:tr>
      <w:tr w:rsidR="00E51B47" w:rsidRPr="007E735D" w14:paraId="644A448F"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74A272F4" w14:textId="35D1D8EC" w:rsidR="00E51B47" w:rsidRPr="007E735D" w:rsidRDefault="00E51B47"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Caja chica club </w:t>
            </w:r>
          </w:p>
        </w:tc>
        <w:tc>
          <w:tcPr>
            <w:tcW w:w="5505" w:type="dxa"/>
            <w:tcBorders>
              <w:top w:val="single" w:sz="4" w:space="0" w:color="5B9BD5"/>
              <w:left w:val="nil"/>
              <w:bottom w:val="nil"/>
              <w:right w:val="single" w:sz="4" w:space="0" w:color="5B9BD5"/>
            </w:tcBorders>
            <w:shd w:val="clear" w:color="auto" w:fill="auto"/>
            <w:noWrap/>
            <w:vAlign w:val="bottom"/>
          </w:tcPr>
          <w:p w14:paraId="1720E6FD" w14:textId="4D1A6F6E" w:rsidR="00E51B47"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7255A0">
              <w:rPr>
                <w:rFonts w:ascii="Times New Roman" w:eastAsia="Times New Roman" w:hAnsi="Times New Roman" w:cs="Times New Roman"/>
                <w:color w:val="000000"/>
                <w:sz w:val="24"/>
                <w:szCs w:val="24"/>
                <w:lang w:eastAsia="es-DO"/>
              </w:rPr>
              <w:t>50,000.00</w:t>
            </w:r>
          </w:p>
        </w:tc>
      </w:tr>
      <w:tr w:rsidR="00BF0C99" w:rsidRPr="007E735D" w14:paraId="4A568DF7"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5EAC1F12" w14:textId="1FE7E8D5" w:rsidR="00BF0C99" w:rsidRDefault="00BF0C9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DERS</w:t>
            </w:r>
          </w:p>
        </w:tc>
        <w:tc>
          <w:tcPr>
            <w:tcW w:w="5505" w:type="dxa"/>
            <w:tcBorders>
              <w:top w:val="single" w:sz="4" w:space="0" w:color="5B9BD5"/>
              <w:left w:val="nil"/>
              <w:bottom w:val="nil"/>
              <w:right w:val="single" w:sz="4" w:space="0" w:color="5B9BD5"/>
            </w:tcBorders>
            <w:shd w:val="clear" w:color="auto" w:fill="auto"/>
            <w:noWrap/>
            <w:vAlign w:val="bottom"/>
          </w:tcPr>
          <w:p w14:paraId="0C30E1E4" w14:textId="457FBEDE" w:rsidR="00BF0C99" w:rsidRDefault="00BF0C99"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RD$50,000.00</w:t>
            </w:r>
          </w:p>
        </w:tc>
      </w:tr>
      <w:tr w:rsidR="00BF0C99" w:rsidRPr="007E735D" w14:paraId="3DC6E8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516D701B" w14:textId="777EFE20" w:rsidR="00BF0C99" w:rsidRDefault="00BF0C9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taller de mecánica</w:t>
            </w:r>
          </w:p>
        </w:tc>
        <w:tc>
          <w:tcPr>
            <w:tcW w:w="5505" w:type="dxa"/>
            <w:tcBorders>
              <w:top w:val="single" w:sz="4" w:space="0" w:color="5B9BD5"/>
              <w:left w:val="nil"/>
              <w:bottom w:val="nil"/>
              <w:right w:val="single" w:sz="4" w:space="0" w:color="5B9BD5"/>
            </w:tcBorders>
            <w:shd w:val="clear" w:color="auto" w:fill="auto"/>
            <w:noWrap/>
            <w:vAlign w:val="bottom"/>
          </w:tcPr>
          <w:p w14:paraId="6E729B90" w14:textId="75B8F048" w:rsidR="00BF0C99" w:rsidRDefault="00BF0C99"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RD$50,000.00</w:t>
            </w:r>
          </w:p>
        </w:tc>
      </w:tr>
      <w:tr w:rsidR="001C4F77" w:rsidRPr="007E735D" w14:paraId="5247A7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6D13CD91"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Misceláneos</w:t>
            </w:r>
          </w:p>
        </w:tc>
        <w:tc>
          <w:tcPr>
            <w:tcW w:w="5505" w:type="dxa"/>
            <w:tcBorders>
              <w:top w:val="single" w:sz="4" w:space="0" w:color="5B9BD5"/>
              <w:left w:val="nil"/>
              <w:bottom w:val="nil"/>
              <w:right w:val="single" w:sz="4" w:space="0" w:color="5B9BD5"/>
            </w:tcBorders>
            <w:shd w:val="clear" w:color="auto" w:fill="auto"/>
            <w:noWrap/>
            <w:vAlign w:val="bottom"/>
          </w:tcPr>
          <w:p w14:paraId="2BC22664" w14:textId="685C7A73" w:rsidR="001C4F77" w:rsidRPr="007E735D" w:rsidRDefault="001C7026"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RD$ </w:t>
            </w:r>
            <w:r w:rsidR="007255A0">
              <w:rPr>
                <w:rFonts w:ascii="Times New Roman" w:eastAsia="Times New Roman" w:hAnsi="Times New Roman" w:cs="Times New Roman"/>
                <w:color w:val="000000"/>
                <w:sz w:val="24"/>
                <w:szCs w:val="24"/>
                <w:lang w:eastAsia="es-DO"/>
              </w:rPr>
              <w:t>50,000.00</w:t>
            </w:r>
          </w:p>
        </w:tc>
      </w:tr>
      <w:tr w:rsidR="001C4F77" w:rsidRPr="007E735D" w14:paraId="5B95122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21FBD116"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Banco de Reservas Cuenta Operativa</w:t>
            </w:r>
          </w:p>
        </w:tc>
        <w:tc>
          <w:tcPr>
            <w:tcW w:w="5505" w:type="dxa"/>
            <w:tcBorders>
              <w:top w:val="single" w:sz="4" w:space="0" w:color="5B9BD5"/>
              <w:left w:val="nil"/>
              <w:bottom w:val="nil"/>
              <w:right w:val="single" w:sz="4" w:space="0" w:color="5B9BD5"/>
            </w:tcBorders>
            <w:shd w:val="clear" w:color="auto" w:fill="auto"/>
            <w:noWrap/>
            <w:vAlign w:val="bottom"/>
          </w:tcPr>
          <w:p w14:paraId="54910C63" w14:textId="302B3CDD" w:rsidR="001C4F77" w:rsidRPr="00BC5407" w:rsidRDefault="008F3CBD" w:rsidP="00BC5407">
            <w:pPr>
              <w:spacing w:after="0" w:line="240" w:lineRule="auto"/>
              <w:jc w:val="center"/>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 xml:space="preserve">                                 </w:t>
            </w:r>
            <w:r w:rsidR="006B67BD" w:rsidRPr="00BC5407">
              <w:rPr>
                <w:rFonts w:ascii="Times New Roman" w:eastAsia="Times New Roman" w:hAnsi="Times New Roman" w:cs="Times New Roman"/>
                <w:color w:val="000000"/>
                <w:sz w:val="24"/>
                <w:szCs w:val="24"/>
                <w:lang w:eastAsia="es-DO"/>
              </w:rPr>
              <w:t xml:space="preserve">                       </w:t>
            </w:r>
            <w:r w:rsidRPr="00BC5407">
              <w:rPr>
                <w:rFonts w:ascii="Times New Roman" w:eastAsia="Times New Roman" w:hAnsi="Times New Roman" w:cs="Times New Roman"/>
                <w:color w:val="000000"/>
                <w:sz w:val="24"/>
                <w:szCs w:val="24"/>
                <w:lang w:eastAsia="es-DO"/>
              </w:rPr>
              <w:t xml:space="preserve">    </w:t>
            </w:r>
            <w:r w:rsidR="006B67BD" w:rsidRPr="00BC5407">
              <w:rPr>
                <w:rFonts w:ascii="Times New Roman" w:eastAsia="Times New Roman" w:hAnsi="Times New Roman" w:cs="Times New Roman"/>
                <w:color w:val="000000"/>
                <w:sz w:val="24"/>
                <w:szCs w:val="24"/>
                <w:lang w:eastAsia="es-DO"/>
              </w:rPr>
              <w:t>RD$</w:t>
            </w:r>
            <w:r w:rsidR="00393887">
              <w:rPr>
                <w:rFonts w:ascii="Times New Roman" w:hAnsi="Times New Roman" w:cs="Times New Roman"/>
                <w:sz w:val="24"/>
                <w:szCs w:val="24"/>
              </w:rPr>
              <w:t>2,</w:t>
            </w:r>
            <w:r w:rsidR="00BF547C">
              <w:rPr>
                <w:rFonts w:ascii="Times New Roman" w:hAnsi="Times New Roman" w:cs="Times New Roman"/>
                <w:sz w:val="24"/>
                <w:szCs w:val="24"/>
              </w:rPr>
              <w:t>566,637.42</w:t>
            </w:r>
          </w:p>
        </w:tc>
      </w:tr>
      <w:tr w:rsidR="001C4F77" w:rsidRPr="007E735D" w14:paraId="0C7007DD" w14:textId="77777777" w:rsidTr="00DF1DDA">
        <w:trPr>
          <w:trHeight w:val="446"/>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00E7048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Bco. de Reservas Cuenta Anticipo Financiero</w:t>
            </w:r>
          </w:p>
        </w:tc>
        <w:tc>
          <w:tcPr>
            <w:tcW w:w="5505" w:type="dxa"/>
            <w:tcBorders>
              <w:top w:val="single" w:sz="4" w:space="0" w:color="5B9BD5"/>
              <w:left w:val="nil"/>
              <w:bottom w:val="nil"/>
              <w:right w:val="single" w:sz="4" w:space="0" w:color="5B9BD5"/>
            </w:tcBorders>
            <w:shd w:val="clear" w:color="auto" w:fill="auto"/>
            <w:noWrap/>
            <w:vAlign w:val="bottom"/>
          </w:tcPr>
          <w:p w14:paraId="39A51053" w14:textId="7B30698E" w:rsidR="001C4F77" w:rsidRPr="00BC5407" w:rsidRDefault="006B67BD" w:rsidP="00BC5407">
            <w:pPr>
              <w:spacing w:after="0" w:line="240" w:lineRule="auto"/>
              <w:jc w:val="right"/>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RD$</w:t>
            </w:r>
            <w:r w:rsidR="0038015E">
              <w:rPr>
                <w:rFonts w:ascii="Times New Roman" w:eastAsia="Times New Roman" w:hAnsi="Times New Roman" w:cs="Times New Roman"/>
                <w:color w:val="000000"/>
                <w:sz w:val="24"/>
                <w:szCs w:val="24"/>
                <w:lang w:eastAsia="es-DO"/>
              </w:rPr>
              <w:t>953,526.77</w:t>
            </w:r>
          </w:p>
        </w:tc>
      </w:tr>
      <w:tr w:rsidR="001C4F77" w:rsidRPr="007E735D" w14:paraId="46F7A5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0EA61B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Banco de Reservas Cuenta Colectora </w:t>
            </w:r>
          </w:p>
        </w:tc>
        <w:tc>
          <w:tcPr>
            <w:tcW w:w="5505" w:type="dxa"/>
            <w:tcBorders>
              <w:top w:val="single" w:sz="4" w:space="0" w:color="5B9BD5"/>
              <w:left w:val="nil"/>
              <w:bottom w:val="single" w:sz="4" w:space="0" w:color="auto"/>
              <w:right w:val="single" w:sz="4" w:space="0" w:color="5B9BD5"/>
            </w:tcBorders>
            <w:shd w:val="clear" w:color="auto" w:fill="auto"/>
            <w:noWrap/>
            <w:vAlign w:val="bottom"/>
          </w:tcPr>
          <w:p w14:paraId="7AB32DF9" w14:textId="0398DB06" w:rsidR="001C4F77" w:rsidRPr="00BC5407" w:rsidRDefault="001805A2" w:rsidP="00DF1DDA">
            <w:pPr>
              <w:spacing w:after="0" w:line="240" w:lineRule="auto"/>
              <w:jc w:val="right"/>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RD$</w:t>
            </w:r>
            <w:r w:rsidR="0038015E">
              <w:rPr>
                <w:rFonts w:ascii="Times New Roman" w:eastAsia="Times New Roman" w:hAnsi="Times New Roman" w:cs="Times New Roman"/>
                <w:color w:val="000000"/>
                <w:sz w:val="24"/>
                <w:szCs w:val="24"/>
                <w:lang w:eastAsia="es-DO"/>
              </w:rPr>
              <w:t>738,144.58</w:t>
            </w:r>
          </w:p>
        </w:tc>
      </w:tr>
      <w:tr w:rsidR="001C4F77" w:rsidRPr="007E735D" w14:paraId="420961B0"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tcPr>
          <w:p w14:paraId="259F10DE" w14:textId="77777777" w:rsidR="001C4F77" w:rsidRPr="007E735D" w:rsidRDefault="001C4F77" w:rsidP="00DF1DDA">
            <w:pPr>
              <w:spacing w:after="0" w:line="240" w:lineRule="auto"/>
              <w:rPr>
                <w:rFonts w:ascii="Times New Roman" w:eastAsia="Times New Roman" w:hAnsi="Times New Roman" w:cs="Times New Roman"/>
                <w:bCs/>
                <w:color w:val="000000"/>
                <w:sz w:val="24"/>
                <w:szCs w:val="24"/>
                <w:lang w:eastAsia="es-DO"/>
              </w:rPr>
            </w:pPr>
            <w:r w:rsidRPr="007E735D">
              <w:rPr>
                <w:rFonts w:ascii="Times New Roman" w:eastAsia="Times New Roman" w:hAnsi="Times New Roman" w:cs="Times New Roman"/>
                <w:bCs/>
                <w:color w:val="000000"/>
                <w:sz w:val="24"/>
                <w:szCs w:val="24"/>
                <w:lang w:eastAsia="es-DO"/>
              </w:rPr>
              <w:t>Cuota Presupuestaria</w:t>
            </w:r>
          </w:p>
        </w:tc>
        <w:tc>
          <w:tcPr>
            <w:tcW w:w="2062" w:type="dxa"/>
            <w:tcBorders>
              <w:top w:val="single" w:sz="4" w:space="0" w:color="5B9BD5"/>
              <w:left w:val="nil"/>
              <w:bottom w:val="single" w:sz="4" w:space="0" w:color="5B9BD5"/>
              <w:right w:val="nil"/>
            </w:tcBorders>
            <w:shd w:val="clear" w:color="auto" w:fill="auto"/>
            <w:noWrap/>
            <w:vAlign w:val="bottom"/>
          </w:tcPr>
          <w:p w14:paraId="6256E51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AA0B340" w14:textId="4064018B" w:rsidR="001C4F77" w:rsidRPr="007E735D" w:rsidRDefault="006B67BD" w:rsidP="0051680E">
            <w:pPr>
              <w:spacing w:after="0" w:line="240" w:lineRule="auto"/>
              <w:jc w:val="right"/>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RD</w:t>
            </w:r>
            <w:r w:rsidR="001805A2">
              <w:rPr>
                <w:rFonts w:ascii="Times New Roman" w:eastAsia="Times New Roman" w:hAnsi="Times New Roman" w:cs="Times New Roman"/>
                <w:bCs/>
                <w:color w:val="000000"/>
                <w:sz w:val="24"/>
                <w:szCs w:val="24"/>
                <w:lang w:eastAsia="es-DO"/>
              </w:rPr>
              <w:t>$</w:t>
            </w:r>
            <w:r w:rsidR="00BF0C99">
              <w:rPr>
                <w:rFonts w:ascii="Times New Roman" w:eastAsia="Times New Roman" w:hAnsi="Times New Roman" w:cs="Times New Roman"/>
                <w:bCs/>
                <w:color w:val="000000"/>
                <w:sz w:val="24"/>
                <w:szCs w:val="24"/>
                <w:lang w:eastAsia="es-DO"/>
              </w:rPr>
              <w:t>5</w:t>
            </w:r>
            <w:r w:rsidR="005B1723">
              <w:rPr>
                <w:rFonts w:ascii="Times New Roman" w:eastAsia="Times New Roman" w:hAnsi="Times New Roman" w:cs="Times New Roman"/>
                <w:bCs/>
                <w:color w:val="000000"/>
                <w:sz w:val="24"/>
                <w:szCs w:val="24"/>
                <w:lang w:eastAsia="es-DO"/>
              </w:rPr>
              <w:t>02,258,944.58</w:t>
            </w:r>
          </w:p>
        </w:tc>
      </w:tr>
      <w:tr w:rsidR="001C4F77" w:rsidRPr="007E735D" w14:paraId="51EACEF6"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hideMark/>
          </w:tcPr>
          <w:p w14:paraId="7CF562B1" w14:textId="3582BA73"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r w:rsidRPr="007E735D">
              <w:rPr>
                <w:rFonts w:ascii="Times New Roman" w:eastAsia="Times New Roman" w:hAnsi="Times New Roman" w:cs="Times New Roman"/>
                <w:b/>
                <w:bCs/>
                <w:color w:val="000000"/>
                <w:sz w:val="24"/>
                <w:szCs w:val="24"/>
                <w:lang w:eastAsia="es-DO"/>
              </w:rPr>
              <w:t>Total</w:t>
            </w:r>
            <w:r w:rsidR="002C214D">
              <w:rPr>
                <w:rFonts w:ascii="Times New Roman" w:eastAsia="Times New Roman" w:hAnsi="Times New Roman" w:cs="Times New Roman"/>
                <w:b/>
                <w:bCs/>
                <w:color w:val="000000"/>
                <w:sz w:val="24"/>
                <w:szCs w:val="24"/>
                <w:lang w:eastAsia="es-DO"/>
              </w:rPr>
              <w:t xml:space="preserve">: </w:t>
            </w:r>
            <w:r w:rsidRPr="007E735D">
              <w:rPr>
                <w:rFonts w:ascii="Times New Roman" w:eastAsia="Times New Roman" w:hAnsi="Times New Roman" w:cs="Times New Roman"/>
                <w:b/>
                <w:bCs/>
                <w:color w:val="000000"/>
                <w:sz w:val="24"/>
                <w:szCs w:val="24"/>
                <w:lang w:eastAsia="es-DO"/>
              </w:rPr>
              <w:t>RD$</w:t>
            </w:r>
          </w:p>
        </w:tc>
        <w:tc>
          <w:tcPr>
            <w:tcW w:w="2062" w:type="dxa"/>
            <w:tcBorders>
              <w:top w:val="single" w:sz="4" w:space="0" w:color="5B9BD5"/>
              <w:left w:val="nil"/>
              <w:bottom w:val="single" w:sz="4" w:space="0" w:color="5B9BD5"/>
              <w:right w:val="nil"/>
            </w:tcBorders>
            <w:shd w:val="clear" w:color="auto" w:fill="auto"/>
            <w:noWrap/>
            <w:vAlign w:val="bottom"/>
            <w:hideMark/>
          </w:tcPr>
          <w:p w14:paraId="6CD8249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B01DF93" w14:textId="4FFBC28D" w:rsidR="001C4F77" w:rsidRPr="007E735D" w:rsidRDefault="006B67BD" w:rsidP="00486E62">
            <w:pPr>
              <w:spacing w:after="0" w:line="240" w:lineRule="auto"/>
              <w:jc w:val="right"/>
              <w:rPr>
                <w:rFonts w:ascii="Times New Roman" w:eastAsia="Times New Roman" w:hAnsi="Times New Roman" w:cs="Times New Roman"/>
                <w:b/>
                <w:color w:val="000000"/>
                <w:sz w:val="24"/>
                <w:szCs w:val="24"/>
                <w:lang w:eastAsia="es-DO"/>
              </w:rPr>
            </w:pPr>
            <w:r>
              <w:rPr>
                <w:rFonts w:ascii="Times New Roman" w:eastAsia="Times New Roman" w:hAnsi="Times New Roman" w:cs="Times New Roman"/>
                <w:b/>
                <w:color w:val="000000"/>
                <w:sz w:val="24"/>
                <w:szCs w:val="24"/>
                <w:lang w:eastAsia="es-DO"/>
              </w:rPr>
              <w:t>RD$</w:t>
            </w:r>
            <w:r w:rsidR="00BF0C99">
              <w:rPr>
                <w:rFonts w:ascii="Times New Roman" w:eastAsia="Times New Roman" w:hAnsi="Times New Roman" w:cs="Times New Roman"/>
                <w:b/>
                <w:color w:val="000000"/>
                <w:sz w:val="24"/>
                <w:szCs w:val="24"/>
                <w:lang w:eastAsia="es-DO"/>
              </w:rPr>
              <w:t>5</w:t>
            </w:r>
            <w:r w:rsidR="000C10E3">
              <w:rPr>
                <w:rFonts w:ascii="Times New Roman" w:eastAsia="Times New Roman" w:hAnsi="Times New Roman" w:cs="Times New Roman"/>
                <w:b/>
                <w:color w:val="000000"/>
                <w:sz w:val="24"/>
                <w:szCs w:val="24"/>
                <w:lang w:eastAsia="es-DO"/>
              </w:rPr>
              <w:t>07,017,253.35</w:t>
            </w:r>
          </w:p>
        </w:tc>
      </w:tr>
    </w:tbl>
    <w:p w14:paraId="381294ED" w14:textId="77777777" w:rsidR="001C4F77" w:rsidRPr="007E735D" w:rsidRDefault="001C4F77" w:rsidP="001C4F77">
      <w:pPr>
        <w:jc w:val="both"/>
        <w:rPr>
          <w:rFonts w:ascii="Times New Roman" w:hAnsi="Times New Roman" w:cs="Times New Roman"/>
          <w:b/>
          <w:sz w:val="24"/>
          <w:szCs w:val="24"/>
        </w:rPr>
      </w:pPr>
    </w:p>
    <w:p w14:paraId="7653B339" w14:textId="77777777" w:rsidR="00CD7856" w:rsidRDefault="00CD7856" w:rsidP="007E735D">
      <w:pPr>
        <w:ind w:firstLine="708"/>
        <w:jc w:val="both"/>
        <w:rPr>
          <w:rFonts w:ascii="Times New Roman" w:hAnsi="Times New Roman" w:cs="Times New Roman"/>
          <w:b/>
          <w:sz w:val="24"/>
          <w:szCs w:val="24"/>
        </w:rPr>
      </w:pPr>
    </w:p>
    <w:p w14:paraId="3BE80E9B" w14:textId="4F4D901B" w:rsidR="001C4F77"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 xml:space="preserve">NOTA C3: Inventario de Materiales y suministros de Oficina: </w:t>
      </w:r>
      <w:r w:rsidRPr="007E735D">
        <w:rPr>
          <w:rFonts w:ascii="Times New Roman" w:hAnsi="Times New Roman" w:cs="Times New Roman"/>
          <w:sz w:val="24"/>
          <w:szCs w:val="24"/>
        </w:rPr>
        <w:t>Los inventarios de materiales y suministros de oficina, están valor</w:t>
      </w:r>
      <w:r w:rsidR="002B3F2E">
        <w:rPr>
          <w:rFonts w:ascii="Times New Roman" w:hAnsi="Times New Roman" w:cs="Times New Roman"/>
          <w:sz w:val="24"/>
          <w:szCs w:val="24"/>
        </w:rPr>
        <w:t>ad</w:t>
      </w:r>
      <w:r w:rsidR="00393887">
        <w:rPr>
          <w:rFonts w:ascii="Times New Roman" w:hAnsi="Times New Roman" w:cs="Times New Roman"/>
          <w:sz w:val="24"/>
          <w:szCs w:val="24"/>
        </w:rPr>
        <w:t>os al costo de adquisición al 3</w:t>
      </w:r>
      <w:r w:rsidR="00140B24">
        <w:rPr>
          <w:rFonts w:ascii="Times New Roman" w:hAnsi="Times New Roman" w:cs="Times New Roman"/>
          <w:sz w:val="24"/>
          <w:szCs w:val="24"/>
        </w:rPr>
        <w:t>1</w:t>
      </w:r>
      <w:r w:rsidRPr="007E735D">
        <w:rPr>
          <w:rFonts w:ascii="Times New Roman" w:hAnsi="Times New Roman" w:cs="Times New Roman"/>
          <w:sz w:val="24"/>
          <w:szCs w:val="24"/>
        </w:rPr>
        <w:t xml:space="preserve"> de</w:t>
      </w:r>
      <w:r w:rsidR="002B3F2E">
        <w:rPr>
          <w:rFonts w:ascii="Times New Roman" w:hAnsi="Times New Roman" w:cs="Times New Roman"/>
          <w:sz w:val="24"/>
          <w:szCs w:val="24"/>
        </w:rPr>
        <w:t xml:space="preserve"> </w:t>
      </w:r>
      <w:r w:rsidR="00140B24">
        <w:rPr>
          <w:rFonts w:ascii="Times New Roman" w:hAnsi="Times New Roman" w:cs="Times New Roman"/>
          <w:sz w:val="24"/>
          <w:szCs w:val="24"/>
        </w:rPr>
        <w:t>mayo</w:t>
      </w:r>
      <w:r w:rsidR="00732A39">
        <w:rPr>
          <w:rFonts w:ascii="Times New Roman" w:hAnsi="Times New Roman" w:cs="Times New Roman"/>
          <w:sz w:val="24"/>
          <w:szCs w:val="24"/>
        </w:rPr>
        <w:t xml:space="preserve"> del</w:t>
      </w:r>
      <w:r w:rsidRPr="007E735D">
        <w:rPr>
          <w:rFonts w:ascii="Times New Roman" w:hAnsi="Times New Roman" w:cs="Times New Roman"/>
          <w:sz w:val="24"/>
          <w:szCs w:val="24"/>
        </w:rPr>
        <w:t xml:space="preserve"> 202</w:t>
      </w:r>
      <w:r w:rsidR="004843EE">
        <w:rPr>
          <w:rFonts w:ascii="Times New Roman" w:hAnsi="Times New Roman" w:cs="Times New Roman"/>
          <w:sz w:val="24"/>
          <w:szCs w:val="24"/>
        </w:rPr>
        <w:t>3</w:t>
      </w:r>
      <w:r w:rsidRPr="007E735D">
        <w:rPr>
          <w:rFonts w:ascii="Times New Roman" w:hAnsi="Times New Roman" w:cs="Times New Roman"/>
          <w:sz w:val="24"/>
          <w:szCs w:val="24"/>
        </w:rPr>
        <w:t xml:space="preserve"> presenta un balance </w:t>
      </w:r>
      <w:r w:rsidRPr="007E735D">
        <w:rPr>
          <w:rFonts w:ascii="Times New Roman" w:eastAsia="Times New Roman" w:hAnsi="Times New Roman" w:cs="Times New Roman"/>
          <w:b/>
          <w:sz w:val="24"/>
          <w:szCs w:val="24"/>
          <w:lang w:eastAsia="es-DO"/>
        </w:rPr>
        <w:t>RD$</w:t>
      </w:r>
      <w:r w:rsidR="006B67BD">
        <w:rPr>
          <w:rFonts w:ascii="Times New Roman" w:eastAsia="Times New Roman" w:hAnsi="Times New Roman" w:cs="Times New Roman"/>
          <w:b/>
          <w:sz w:val="24"/>
          <w:szCs w:val="24"/>
          <w:lang w:eastAsia="es-DO"/>
        </w:rPr>
        <w:t xml:space="preserve"> </w:t>
      </w:r>
      <w:r w:rsidR="00294A0F">
        <w:rPr>
          <w:rFonts w:ascii="Times New Roman" w:eastAsia="Times New Roman" w:hAnsi="Times New Roman" w:cs="Times New Roman"/>
          <w:b/>
          <w:sz w:val="24"/>
          <w:szCs w:val="24"/>
          <w:lang w:eastAsia="es-DO"/>
        </w:rPr>
        <w:t>5,844,628.53</w:t>
      </w:r>
    </w:p>
    <w:p w14:paraId="2604EEB6" w14:textId="264688D8" w:rsidR="00CD7856" w:rsidRDefault="00CD7856" w:rsidP="007E735D">
      <w:pPr>
        <w:ind w:firstLine="708"/>
        <w:jc w:val="both"/>
        <w:rPr>
          <w:rFonts w:ascii="Times New Roman" w:eastAsia="Times New Roman" w:hAnsi="Times New Roman" w:cs="Times New Roman"/>
          <w:b/>
          <w:sz w:val="24"/>
          <w:szCs w:val="24"/>
          <w:lang w:eastAsia="es-DO"/>
        </w:rPr>
      </w:pPr>
    </w:p>
    <w:p w14:paraId="05E6E0A7" w14:textId="77777777" w:rsidR="00CD7856" w:rsidRPr="00CD7856" w:rsidRDefault="00CD7856" w:rsidP="00CD7856">
      <w:pPr>
        <w:pStyle w:val="Sinespaciado"/>
        <w:ind w:firstLine="708"/>
        <w:rPr>
          <w:rFonts w:ascii="Times New Roman" w:hAnsi="Times New Roman" w:cs="Times New Roman"/>
          <w:sz w:val="24"/>
          <w:szCs w:val="24"/>
          <w:lang w:eastAsia="es-DO"/>
        </w:rPr>
      </w:pPr>
      <w:r w:rsidRPr="00CD7856">
        <w:rPr>
          <w:rFonts w:ascii="Times New Roman" w:hAnsi="Times New Roman" w:cs="Times New Roman"/>
          <w:sz w:val="24"/>
          <w:szCs w:val="24"/>
          <w:lang w:eastAsia="es-DO"/>
        </w:rPr>
        <w:t xml:space="preserve">Este reporte de la cuenta de bienes de consumo contiene una diferencia </w:t>
      </w:r>
    </w:p>
    <w:p w14:paraId="680EA7DC" w14:textId="366409AD" w:rsidR="00CD7856" w:rsidRDefault="00CD7856" w:rsidP="00CD7856">
      <w:pPr>
        <w:pStyle w:val="Sinespaciado"/>
        <w:rPr>
          <w:rFonts w:ascii="Times New Roman" w:hAnsi="Times New Roman" w:cs="Times New Roman"/>
          <w:sz w:val="24"/>
          <w:szCs w:val="24"/>
          <w:lang w:eastAsia="es-DO"/>
        </w:rPr>
      </w:pPr>
      <w:r w:rsidRPr="000E63E0">
        <w:rPr>
          <w:rFonts w:ascii="Times New Roman" w:hAnsi="Times New Roman" w:cs="Times New Roman"/>
          <w:b/>
          <w:bCs/>
          <w:sz w:val="24"/>
          <w:szCs w:val="24"/>
          <w:lang w:eastAsia="es-DO"/>
        </w:rPr>
        <w:t>RD$ 1,51</w:t>
      </w:r>
      <w:r w:rsidR="00E90F0E" w:rsidRPr="000E63E0">
        <w:rPr>
          <w:rFonts w:ascii="Times New Roman" w:hAnsi="Times New Roman" w:cs="Times New Roman"/>
          <w:b/>
          <w:bCs/>
          <w:sz w:val="24"/>
          <w:szCs w:val="24"/>
          <w:lang w:eastAsia="es-DO"/>
        </w:rPr>
        <w:t>1</w:t>
      </w:r>
      <w:r w:rsidRPr="000E63E0">
        <w:rPr>
          <w:rFonts w:ascii="Times New Roman" w:hAnsi="Times New Roman" w:cs="Times New Roman"/>
          <w:b/>
          <w:bCs/>
          <w:sz w:val="24"/>
          <w:szCs w:val="24"/>
          <w:lang w:eastAsia="es-DO"/>
        </w:rPr>
        <w:t>,</w:t>
      </w:r>
      <w:r w:rsidR="00AB294D">
        <w:rPr>
          <w:rFonts w:ascii="Times New Roman" w:hAnsi="Times New Roman" w:cs="Times New Roman"/>
          <w:b/>
          <w:bCs/>
          <w:sz w:val="24"/>
          <w:szCs w:val="24"/>
          <w:lang w:eastAsia="es-DO"/>
        </w:rPr>
        <w:t>526.67</w:t>
      </w:r>
      <w:r w:rsidRPr="00CD7856">
        <w:rPr>
          <w:rFonts w:ascii="Times New Roman" w:hAnsi="Times New Roman" w:cs="Times New Roman"/>
          <w:sz w:val="24"/>
          <w:szCs w:val="24"/>
          <w:lang w:eastAsia="es-DO"/>
        </w:rPr>
        <w:t xml:space="preserve"> Dicha diferencia proviene desde los meses de junio, julio y agosto del </w:t>
      </w:r>
      <w:r w:rsidR="009C5190" w:rsidRPr="00CD7856">
        <w:rPr>
          <w:rFonts w:ascii="Times New Roman" w:hAnsi="Times New Roman" w:cs="Times New Roman"/>
          <w:sz w:val="24"/>
          <w:szCs w:val="24"/>
          <w:lang w:eastAsia="es-DO"/>
        </w:rPr>
        <w:t>año</w:t>
      </w:r>
      <w:r w:rsidRPr="00CD7856">
        <w:rPr>
          <w:rFonts w:ascii="Times New Roman" w:hAnsi="Times New Roman" w:cs="Times New Roman"/>
          <w:sz w:val="24"/>
          <w:szCs w:val="24"/>
          <w:lang w:eastAsia="es-DO"/>
        </w:rPr>
        <w:t xml:space="preserve"> 2020. Con la asistencia de los desarrolladores del sistema SOFTLAND, concluimos que el sistema omitió registros de consumos.</w:t>
      </w:r>
    </w:p>
    <w:p w14:paraId="0E79BE0E" w14:textId="41643EFB" w:rsidR="00CD7856" w:rsidRDefault="00CD7856" w:rsidP="00CD7856">
      <w:pPr>
        <w:pStyle w:val="Sinespaciado"/>
        <w:rPr>
          <w:rFonts w:ascii="Times New Roman" w:hAnsi="Times New Roman" w:cs="Times New Roman"/>
          <w:sz w:val="24"/>
          <w:szCs w:val="24"/>
          <w:lang w:eastAsia="es-DO"/>
        </w:rPr>
      </w:pPr>
    </w:p>
    <w:p w14:paraId="22FFCBFA" w14:textId="4A41029F" w:rsidR="00CD7856" w:rsidRDefault="00CD7856" w:rsidP="00CD7856">
      <w:pPr>
        <w:pStyle w:val="Sinespaciado"/>
        <w:rPr>
          <w:rFonts w:ascii="Times New Roman" w:hAnsi="Times New Roman" w:cs="Times New Roman"/>
          <w:sz w:val="24"/>
          <w:szCs w:val="24"/>
          <w:lang w:eastAsia="es-DO"/>
        </w:rPr>
      </w:pPr>
    </w:p>
    <w:p w14:paraId="3B0E6E92" w14:textId="33B4A497" w:rsidR="00CD7856" w:rsidRDefault="00CD7856" w:rsidP="00CD7856">
      <w:pPr>
        <w:pStyle w:val="Sinespaciado"/>
        <w:rPr>
          <w:rFonts w:ascii="Times New Roman" w:hAnsi="Times New Roman" w:cs="Times New Roman"/>
          <w:sz w:val="24"/>
          <w:szCs w:val="24"/>
          <w:lang w:eastAsia="es-DO"/>
        </w:rPr>
      </w:pPr>
    </w:p>
    <w:p w14:paraId="341B0E9F" w14:textId="0D0CB478" w:rsidR="00CD7856" w:rsidRDefault="00CD7856" w:rsidP="00CD7856">
      <w:pPr>
        <w:pStyle w:val="Sinespaciado"/>
        <w:rPr>
          <w:rFonts w:ascii="Times New Roman" w:hAnsi="Times New Roman" w:cs="Times New Roman"/>
          <w:sz w:val="24"/>
          <w:szCs w:val="24"/>
          <w:lang w:eastAsia="es-DO"/>
        </w:rPr>
      </w:pPr>
    </w:p>
    <w:p w14:paraId="4C3B8E72" w14:textId="77777777" w:rsidR="00D93509" w:rsidRDefault="00D93509" w:rsidP="001C4F77">
      <w:pPr>
        <w:jc w:val="both"/>
        <w:rPr>
          <w:rFonts w:ascii="Times New Roman" w:eastAsia="Times New Roman" w:hAnsi="Times New Roman" w:cs="Times New Roman"/>
          <w:sz w:val="24"/>
          <w:szCs w:val="24"/>
          <w:lang w:eastAsia="es-DO"/>
        </w:rPr>
      </w:pPr>
    </w:p>
    <w:p w14:paraId="5085273A" w14:textId="4BF874A7" w:rsidR="001C4F77" w:rsidRPr="00CD7856" w:rsidRDefault="001C4F77" w:rsidP="001C4F77">
      <w:pPr>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sz w:val="24"/>
          <w:szCs w:val="24"/>
          <w:lang w:eastAsia="es-DO"/>
        </w:rPr>
        <w:lastRenderedPageBreak/>
        <w:t xml:space="preserve"> </w:t>
      </w:r>
      <w:r w:rsidRPr="007E735D">
        <w:rPr>
          <w:rFonts w:ascii="Times New Roman" w:eastAsia="Times New Roman" w:hAnsi="Times New Roman" w:cs="Times New Roman"/>
          <w:b/>
          <w:sz w:val="24"/>
          <w:szCs w:val="24"/>
          <w:lang w:eastAsia="es-DO"/>
        </w:rPr>
        <w:t>NOTA D: ACTIVOS NO CORRIENTES:</w:t>
      </w:r>
    </w:p>
    <w:p w14:paraId="340B01F7" w14:textId="3761203D" w:rsidR="009D32A8" w:rsidRDefault="009D32A8"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 xml:space="preserve">NOTA D1 </w:t>
      </w:r>
      <w:r w:rsidRPr="00BE3288">
        <w:rPr>
          <w:rFonts w:ascii="Times New Roman" w:hAnsi="Times New Roman" w:cs="Times New Roman"/>
          <w:sz w:val="24"/>
          <w:szCs w:val="24"/>
        </w:rPr>
        <w:t>Edificio</w:t>
      </w:r>
      <w:r w:rsidRPr="00BE3288">
        <w:rPr>
          <w:rFonts w:ascii="Times New Roman" w:eastAsia="Times New Roman" w:hAnsi="Times New Roman" w:cs="Times New Roman"/>
          <w:sz w:val="24"/>
          <w:szCs w:val="24"/>
          <w:lang w:eastAsia="es-DO"/>
        </w:rPr>
        <w:t>:</w:t>
      </w:r>
      <w:r>
        <w:rPr>
          <w:rFonts w:ascii="Times New Roman" w:eastAsia="Times New Roman" w:hAnsi="Times New Roman" w:cs="Times New Roman"/>
          <w:b/>
          <w:sz w:val="24"/>
          <w:szCs w:val="24"/>
          <w:lang w:eastAsia="es-DO"/>
        </w:rPr>
        <w:t xml:space="preserve"> </w:t>
      </w:r>
      <w:r w:rsidRPr="00496044">
        <w:rPr>
          <w:rFonts w:ascii="Times New Roman" w:eastAsia="Times New Roman" w:hAnsi="Times New Roman" w:cs="Times New Roman"/>
          <w:bCs/>
          <w:sz w:val="24"/>
          <w:szCs w:val="24"/>
          <w:lang w:eastAsia="es-DO"/>
        </w:rPr>
        <w:t>Laboratorio de remediación ambiental:</w:t>
      </w:r>
      <w:r>
        <w:rPr>
          <w:rFonts w:ascii="Times New Roman" w:eastAsia="Times New Roman" w:hAnsi="Times New Roman" w:cs="Times New Roman"/>
          <w:b/>
          <w:sz w:val="24"/>
          <w:szCs w:val="24"/>
          <w:lang w:eastAsia="es-DO"/>
        </w:rPr>
        <w:t xml:space="preserve"> RD$ 1,633,897.10</w:t>
      </w:r>
    </w:p>
    <w:p w14:paraId="34906BED" w14:textId="110B3939" w:rsidR="00496044" w:rsidRDefault="009D32A8" w:rsidP="007E735D">
      <w:pPr>
        <w:ind w:firstLine="708"/>
        <w:jc w:val="both"/>
        <w:rPr>
          <w:rFonts w:ascii="Times New Roman" w:hAnsi="Times New Roman" w:cs="Times New Roman"/>
          <w:b/>
          <w:sz w:val="24"/>
          <w:szCs w:val="24"/>
        </w:rPr>
      </w:pPr>
      <w:r>
        <w:rPr>
          <w:rFonts w:ascii="Times New Roman" w:hAnsi="Times New Roman" w:cs="Times New Roman"/>
          <w:b/>
          <w:sz w:val="24"/>
          <w:szCs w:val="24"/>
        </w:rPr>
        <w:t>NOTA D2</w:t>
      </w:r>
      <w:bookmarkStart w:id="0" w:name="_Hlk89866372"/>
      <w:r w:rsidR="003A361B">
        <w:rPr>
          <w:rFonts w:ascii="Times New Roman" w:hAnsi="Times New Roman" w:cs="Times New Roman"/>
          <w:b/>
          <w:sz w:val="24"/>
          <w:szCs w:val="24"/>
        </w:rPr>
        <w:t xml:space="preserve"> </w:t>
      </w:r>
      <w:r w:rsidR="003A361B" w:rsidRPr="003A361B">
        <w:rPr>
          <w:rFonts w:ascii="Times New Roman" w:hAnsi="Times New Roman" w:cs="Times New Roman"/>
          <w:sz w:val="24"/>
          <w:szCs w:val="24"/>
        </w:rPr>
        <w:t>E</w:t>
      </w:r>
      <w:r w:rsidR="003A361B">
        <w:t>quipos de Transporte, Remolques y Elevación</w:t>
      </w:r>
      <w:r w:rsidR="00496044" w:rsidRPr="007E735D">
        <w:rPr>
          <w:rFonts w:ascii="Times New Roman" w:eastAsia="Times New Roman" w:hAnsi="Times New Roman" w:cs="Times New Roman"/>
          <w:b/>
          <w:sz w:val="24"/>
          <w:szCs w:val="24"/>
          <w:lang w:eastAsia="es-DO"/>
        </w:rPr>
        <w:t>:</w:t>
      </w:r>
      <w:r w:rsidR="00496044">
        <w:rPr>
          <w:rFonts w:ascii="Times New Roman" w:hAnsi="Times New Roman" w:cs="Times New Roman"/>
          <w:b/>
          <w:sz w:val="24"/>
          <w:szCs w:val="24"/>
        </w:rPr>
        <w:t xml:space="preserve"> </w:t>
      </w:r>
      <w:bookmarkEnd w:id="0"/>
      <w:r w:rsidR="00496044">
        <w:rPr>
          <w:rFonts w:ascii="Times New Roman" w:hAnsi="Times New Roman" w:cs="Times New Roman"/>
          <w:b/>
          <w:sz w:val="24"/>
          <w:szCs w:val="24"/>
        </w:rPr>
        <w:t>RD$ 49,</w:t>
      </w:r>
      <w:r w:rsidR="00717B5C">
        <w:rPr>
          <w:rFonts w:ascii="Times New Roman" w:hAnsi="Times New Roman" w:cs="Times New Roman"/>
          <w:b/>
          <w:sz w:val="24"/>
          <w:szCs w:val="24"/>
        </w:rPr>
        <w:t>589,441.68</w:t>
      </w:r>
    </w:p>
    <w:p w14:paraId="375E90E0" w14:textId="0CD9D2D7" w:rsidR="00496044" w:rsidRDefault="009D32A8"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NOTA D3</w:t>
      </w:r>
      <w:r w:rsidR="00496044">
        <w:rPr>
          <w:rFonts w:ascii="Times New Roman" w:hAnsi="Times New Roman" w:cs="Times New Roman"/>
          <w:b/>
          <w:sz w:val="24"/>
          <w:szCs w:val="24"/>
        </w:rPr>
        <w:t xml:space="preserve"> </w:t>
      </w:r>
      <w:r w:rsidR="00496044" w:rsidRPr="00496044">
        <w:rPr>
          <w:rFonts w:ascii="Times New Roman" w:hAnsi="Times New Roman" w:cs="Times New Roman"/>
          <w:bCs/>
          <w:sz w:val="24"/>
          <w:szCs w:val="24"/>
        </w:rPr>
        <w:t>Muebles y equipo de oficina</w:t>
      </w:r>
      <w:r w:rsidR="00496044" w:rsidRPr="00496044">
        <w:rPr>
          <w:rFonts w:ascii="Times New Roman" w:eastAsia="Times New Roman" w:hAnsi="Times New Roman" w:cs="Times New Roman"/>
          <w:bCs/>
          <w:sz w:val="24"/>
          <w:szCs w:val="24"/>
          <w:lang w:eastAsia="es-DO"/>
        </w:rPr>
        <w:t>:</w:t>
      </w:r>
      <w:r w:rsidR="00496044">
        <w:rPr>
          <w:rFonts w:ascii="Times New Roman" w:eastAsia="Times New Roman" w:hAnsi="Times New Roman" w:cs="Times New Roman"/>
          <w:b/>
          <w:sz w:val="24"/>
          <w:szCs w:val="24"/>
          <w:lang w:eastAsia="es-DO"/>
        </w:rPr>
        <w:t xml:space="preserve"> RD$ </w:t>
      </w:r>
      <w:r w:rsidR="004843EE">
        <w:rPr>
          <w:rFonts w:ascii="Times New Roman" w:eastAsia="Times New Roman" w:hAnsi="Times New Roman" w:cs="Times New Roman"/>
          <w:b/>
          <w:sz w:val="24"/>
          <w:szCs w:val="24"/>
          <w:lang w:eastAsia="es-DO"/>
        </w:rPr>
        <w:t>45,921,068.87</w:t>
      </w:r>
    </w:p>
    <w:p w14:paraId="0CE362A8" w14:textId="07380E76" w:rsidR="00EB263E" w:rsidRPr="00323929" w:rsidRDefault="000453DE" w:rsidP="00323929">
      <w:pPr>
        <w:ind w:firstLine="708"/>
        <w:jc w:val="both"/>
        <w:rPr>
          <w:rFonts w:ascii="Times New Roman" w:eastAsia="Times New Roman" w:hAnsi="Times New Roman" w:cs="Times New Roman"/>
          <w:bCs/>
          <w:sz w:val="24"/>
          <w:szCs w:val="24"/>
          <w:lang w:eastAsia="es-DO"/>
        </w:rPr>
      </w:pPr>
      <w:r>
        <w:rPr>
          <w:rFonts w:ascii="Times New Roman" w:eastAsia="Times New Roman" w:hAnsi="Times New Roman" w:cs="Times New Roman"/>
          <w:b/>
          <w:sz w:val="24"/>
          <w:szCs w:val="24"/>
          <w:lang w:eastAsia="es-DO"/>
        </w:rPr>
        <w:tab/>
      </w:r>
      <w:r w:rsidR="00201C09">
        <w:rPr>
          <w:rFonts w:ascii="Times New Roman" w:hAnsi="Times New Roman" w:cs="Times New Roman"/>
          <w:b/>
          <w:bCs/>
          <w:sz w:val="24"/>
          <w:szCs w:val="24"/>
        </w:rPr>
        <w:t xml:space="preserve">        </w:t>
      </w:r>
    </w:p>
    <w:p w14:paraId="220E36B9" w14:textId="5C6329E7" w:rsidR="00732A39" w:rsidRPr="00732A39" w:rsidRDefault="00FF1320" w:rsidP="00732A39">
      <w:pPr>
        <w:spacing w:after="0" w:line="240" w:lineRule="auto"/>
        <w:jc w:val="both"/>
        <w:rPr>
          <w:rFonts w:ascii="Tahoma" w:eastAsia="Times New Roman" w:hAnsi="Tahoma" w:cs="Tahoma"/>
          <w:sz w:val="24"/>
          <w:szCs w:val="24"/>
          <w:lang w:eastAsia="es-DO"/>
        </w:rPr>
      </w:pPr>
      <w:r w:rsidRPr="00C455BF">
        <w:rPr>
          <w:rFonts w:ascii="Times New Roman" w:hAnsi="Times New Roman" w:cs="Times New Roman"/>
          <w:b/>
          <w:color w:val="000000" w:themeColor="text1"/>
          <w:sz w:val="24"/>
          <w:szCs w:val="24"/>
        </w:rPr>
        <w:t>NOTA D</w:t>
      </w:r>
      <w:r w:rsidR="001D21EC" w:rsidRPr="00C455BF">
        <w:rPr>
          <w:rFonts w:ascii="Times New Roman" w:hAnsi="Times New Roman" w:cs="Times New Roman"/>
          <w:b/>
          <w:color w:val="000000" w:themeColor="text1"/>
          <w:sz w:val="24"/>
          <w:szCs w:val="24"/>
        </w:rPr>
        <w:t>4</w:t>
      </w:r>
      <w:r w:rsidRPr="00C455BF">
        <w:rPr>
          <w:rFonts w:ascii="Times New Roman" w:hAnsi="Times New Roman" w:cs="Times New Roman"/>
          <w:b/>
          <w:color w:val="000000" w:themeColor="text1"/>
          <w:sz w:val="24"/>
          <w:szCs w:val="24"/>
        </w:rPr>
        <w:t xml:space="preserve"> Activos por clasificar:</w:t>
      </w:r>
      <w:r w:rsidR="00FD6B32" w:rsidRPr="00C455BF">
        <w:rPr>
          <w:rFonts w:ascii="Times New Roman" w:hAnsi="Times New Roman" w:cs="Times New Roman"/>
          <w:b/>
          <w:color w:val="000000" w:themeColor="text1"/>
          <w:sz w:val="24"/>
          <w:szCs w:val="24"/>
        </w:rPr>
        <w:t xml:space="preserve"> RD$ </w:t>
      </w:r>
      <w:r w:rsidR="004843EE">
        <w:rPr>
          <w:rFonts w:ascii="Times New Roman" w:hAnsi="Times New Roman" w:cs="Times New Roman"/>
          <w:b/>
          <w:color w:val="000000" w:themeColor="text1"/>
          <w:sz w:val="24"/>
          <w:szCs w:val="24"/>
        </w:rPr>
        <w:t xml:space="preserve">RD$ 29,303,922.63 </w:t>
      </w:r>
      <w:r w:rsidR="00FD6B32" w:rsidRPr="00C455BF">
        <w:rPr>
          <w:rFonts w:ascii="Times New Roman" w:hAnsi="Times New Roman" w:cs="Times New Roman"/>
          <w:bCs/>
          <w:color w:val="000000" w:themeColor="text1"/>
          <w:sz w:val="24"/>
          <w:szCs w:val="24"/>
        </w:rPr>
        <w:t>corresponden a la construcción del par</w:t>
      </w:r>
      <w:r w:rsidR="00F955EF">
        <w:rPr>
          <w:rFonts w:ascii="Times New Roman" w:hAnsi="Times New Roman" w:cs="Times New Roman"/>
          <w:bCs/>
          <w:color w:val="000000" w:themeColor="text1"/>
          <w:sz w:val="24"/>
          <w:szCs w:val="24"/>
        </w:rPr>
        <w:t xml:space="preserve">que temático y tanque del </w:t>
      </w:r>
      <w:r w:rsidR="004843EE">
        <w:rPr>
          <w:rFonts w:ascii="Times New Roman" w:hAnsi="Times New Roman" w:cs="Times New Roman"/>
          <w:bCs/>
          <w:color w:val="000000" w:themeColor="text1"/>
          <w:sz w:val="24"/>
          <w:szCs w:val="24"/>
        </w:rPr>
        <w:t>llagar</w:t>
      </w:r>
      <w:r w:rsidR="00D40075">
        <w:rPr>
          <w:rFonts w:ascii="Times New Roman" w:hAnsi="Times New Roman" w:cs="Times New Roman"/>
          <w:bCs/>
          <w:color w:val="000000" w:themeColor="text1"/>
          <w:sz w:val="24"/>
          <w:szCs w:val="24"/>
        </w:rPr>
        <w:t xml:space="preserve"> y </w:t>
      </w:r>
      <w:r w:rsidR="00947348">
        <w:rPr>
          <w:rFonts w:ascii="Times New Roman" w:hAnsi="Times New Roman" w:cs="Times New Roman"/>
          <w:b/>
          <w:bCs/>
          <w:color w:val="000000" w:themeColor="text1"/>
          <w:sz w:val="24"/>
          <w:szCs w:val="24"/>
        </w:rPr>
        <w:t xml:space="preserve">RD$ </w:t>
      </w:r>
      <w:r w:rsidR="00BF0C99">
        <w:rPr>
          <w:rFonts w:ascii="Times New Roman" w:hAnsi="Times New Roman" w:cs="Times New Roman"/>
          <w:b/>
          <w:bCs/>
          <w:color w:val="000000" w:themeColor="text1"/>
          <w:sz w:val="24"/>
          <w:szCs w:val="24"/>
        </w:rPr>
        <w:t>2</w:t>
      </w:r>
      <w:r w:rsidR="00AB34BE">
        <w:rPr>
          <w:rFonts w:ascii="Times New Roman" w:hAnsi="Times New Roman" w:cs="Times New Roman"/>
          <w:b/>
          <w:bCs/>
          <w:color w:val="000000" w:themeColor="text1"/>
          <w:sz w:val="24"/>
          <w:szCs w:val="24"/>
        </w:rPr>
        <w:t>,885,228.07</w:t>
      </w:r>
      <w:r w:rsidR="00D40075" w:rsidRPr="00D40075">
        <w:rPr>
          <w:rFonts w:ascii="Times New Roman" w:hAnsi="Times New Roman" w:cs="Times New Roman"/>
          <w:b/>
          <w:bCs/>
          <w:color w:val="000000" w:themeColor="text1"/>
          <w:sz w:val="24"/>
          <w:szCs w:val="24"/>
        </w:rPr>
        <w:t xml:space="preserve"> </w:t>
      </w:r>
      <w:r w:rsidR="00732A39">
        <w:rPr>
          <w:rFonts w:ascii="Times New Roman" w:hAnsi="Times New Roman" w:cs="Times New Roman"/>
          <w:bCs/>
          <w:color w:val="000000" w:themeColor="text1"/>
          <w:sz w:val="24"/>
          <w:szCs w:val="24"/>
        </w:rPr>
        <w:t>otros activos.</w:t>
      </w:r>
    </w:p>
    <w:p w14:paraId="723D0D14" w14:textId="3A3F55E7" w:rsidR="00F955EF" w:rsidRDefault="00F955EF" w:rsidP="00A73B75">
      <w:pPr>
        <w:spacing w:after="0" w:line="240" w:lineRule="auto"/>
        <w:rPr>
          <w:rFonts w:ascii="Times New Roman" w:hAnsi="Times New Roman" w:cs="Times New Roman"/>
          <w:bCs/>
          <w:color w:val="000000" w:themeColor="text1"/>
          <w:sz w:val="24"/>
          <w:szCs w:val="24"/>
        </w:rPr>
      </w:pPr>
    </w:p>
    <w:p w14:paraId="660E248B" w14:textId="77777777" w:rsidR="00F955EF" w:rsidRPr="00C455BF" w:rsidRDefault="00F955EF" w:rsidP="00F955EF">
      <w:pPr>
        <w:spacing w:after="0" w:line="240" w:lineRule="auto"/>
        <w:jc w:val="both"/>
        <w:rPr>
          <w:rFonts w:ascii="Times New Roman" w:hAnsi="Times New Roman" w:cs="Times New Roman"/>
          <w:bCs/>
          <w:color w:val="000000" w:themeColor="text1"/>
          <w:sz w:val="24"/>
          <w:szCs w:val="24"/>
        </w:rPr>
      </w:pPr>
    </w:p>
    <w:p w14:paraId="53382CC9" w14:textId="5BD81CA6" w:rsidR="0022221E" w:rsidRPr="0022221E" w:rsidRDefault="00450548" w:rsidP="0022221E">
      <w:pPr>
        <w:spacing w:after="0" w:line="240" w:lineRule="auto"/>
        <w:jc w:val="both"/>
        <w:rPr>
          <w:rFonts w:ascii="Tahoma" w:eastAsia="Times New Roman" w:hAnsi="Tahoma" w:cs="Tahoma"/>
          <w:b/>
          <w:bCs/>
          <w:sz w:val="24"/>
          <w:szCs w:val="24"/>
          <w:lang w:eastAsia="es-DO"/>
        </w:rPr>
      </w:pPr>
      <w:r>
        <w:rPr>
          <w:rFonts w:ascii="Times New Roman" w:hAnsi="Times New Roman" w:cs="Times New Roman"/>
          <w:sz w:val="24"/>
          <w:szCs w:val="24"/>
        </w:rPr>
        <w:t>A</w:t>
      </w:r>
      <w:r w:rsidRPr="007E735D">
        <w:rPr>
          <w:rFonts w:ascii="Times New Roman" w:hAnsi="Times New Roman" w:cs="Times New Roman"/>
          <w:sz w:val="24"/>
          <w:szCs w:val="24"/>
        </w:rPr>
        <w:t xml:space="preserve">l </w:t>
      </w:r>
      <w:r w:rsidR="00AE7E0B">
        <w:rPr>
          <w:rFonts w:ascii="Times New Roman" w:hAnsi="Times New Roman" w:cs="Times New Roman"/>
          <w:sz w:val="24"/>
          <w:szCs w:val="24"/>
        </w:rPr>
        <w:t>3</w:t>
      </w:r>
      <w:r w:rsidR="007F74C9">
        <w:rPr>
          <w:rFonts w:ascii="Times New Roman" w:hAnsi="Times New Roman" w:cs="Times New Roman"/>
          <w:sz w:val="24"/>
          <w:szCs w:val="24"/>
        </w:rPr>
        <w:t>1</w:t>
      </w:r>
      <w:r w:rsidR="00F955EF">
        <w:rPr>
          <w:rFonts w:ascii="Times New Roman" w:hAnsi="Times New Roman" w:cs="Times New Roman"/>
          <w:sz w:val="24"/>
          <w:szCs w:val="24"/>
        </w:rPr>
        <w:t xml:space="preserve"> de</w:t>
      </w:r>
      <w:r w:rsidR="00A73B75">
        <w:rPr>
          <w:rFonts w:ascii="Times New Roman" w:hAnsi="Times New Roman" w:cs="Times New Roman"/>
          <w:sz w:val="24"/>
          <w:szCs w:val="24"/>
        </w:rPr>
        <w:t xml:space="preserve"> </w:t>
      </w:r>
      <w:r w:rsidR="007F74C9">
        <w:rPr>
          <w:rFonts w:ascii="Times New Roman" w:hAnsi="Times New Roman" w:cs="Times New Roman"/>
          <w:sz w:val="24"/>
          <w:szCs w:val="24"/>
        </w:rPr>
        <w:t>mayo</w:t>
      </w:r>
      <w:r w:rsidR="00553648">
        <w:rPr>
          <w:rFonts w:ascii="Times New Roman" w:hAnsi="Times New Roman" w:cs="Times New Roman"/>
          <w:sz w:val="24"/>
          <w:szCs w:val="24"/>
        </w:rPr>
        <w:t xml:space="preserve"> </w:t>
      </w:r>
      <w:r w:rsidR="00553648" w:rsidRPr="007E735D">
        <w:rPr>
          <w:rFonts w:ascii="Times New Roman" w:hAnsi="Times New Roman" w:cs="Times New Roman"/>
          <w:sz w:val="24"/>
          <w:szCs w:val="24"/>
        </w:rPr>
        <w:t>del</w:t>
      </w:r>
      <w:r w:rsidRPr="007E735D">
        <w:rPr>
          <w:rFonts w:ascii="Times New Roman" w:hAnsi="Times New Roman" w:cs="Times New Roman"/>
          <w:sz w:val="24"/>
          <w:szCs w:val="24"/>
        </w:rPr>
        <w:t xml:space="preserve"> 202</w:t>
      </w:r>
      <w:r w:rsidR="001D753B">
        <w:rPr>
          <w:rFonts w:ascii="Times New Roman" w:hAnsi="Times New Roman" w:cs="Times New Roman"/>
          <w:sz w:val="24"/>
          <w:szCs w:val="24"/>
        </w:rPr>
        <w:t>3</w:t>
      </w:r>
      <w:r w:rsidRPr="007E735D">
        <w:rPr>
          <w:rFonts w:ascii="Times New Roman" w:hAnsi="Times New Roman" w:cs="Times New Roman"/>
          <w:sz w:val="24"/>
          <w:szCs w:val="24"/>
        </w:rPr>
        <w:t>, el costo de estos activos asciende a</w:t>
      </w:r>
      <w:r w:rsidRPr="007E735D">
        <w:rPr>
          <w:rFonts w:ascii="Times New Roman" w:hAnsi="Times New Roman" w:cs="Times New Roman"/>
          <w:b/>
          <w:sz w:val="24"/>
          <w:szCs w:val="24"/>
        </w:rPr>
        <w:t xml:space="preserve"> RD$</w:t>
      </w:r>
      <w:r w:rsidR="00AE7E0B">
        <w:rPr>
          <w:rFonts w:ascii="Times New Roman" w:hAnsi="Times New Roman" w:cs="Times New Roman"/>
          <w:b/>
          <w:sz w:val="24"/>
          <w:szCs w:val="24"/>
        </w:rPr>
        <w:t>13</w:t>
      </w:r>
      <w:r w:rsidR="00323929">
        <w:rPr>
          <w:rFonts w:ascii="Times New Roman" w:hAnsi="Times New Roman" w:cs="Times New Roman"/>
          <w:b/>
          <w:sz w:val="24"/>
          <w:szCs w:val="24"/>
        </w:rPr>
        <w:t>3,</w:t>
      </w:r>
      <w:r w:rsidR="00E36A2C">
        <w:rPr>
          <w:rFonts w:ascii="Times New Roman" w:hAnsi="Times New Roman" w:cs="Times New Roman"/>
          <w:b/>
          <w:sz w:val="24"/>
          <w:szCs w:val="24"/>
        </w:rPr>
        <w:t>799</w:t>
      </w:r>
      <w:r w:rsidR="00FD5D23">
        <w:rPr>
          <w:rFonts w:ascii="Times New Roman" w:hAnsi="Times New Roman" w:cs="Times New Roman"/>
          <w:b/>
          <w:sz w:val="24"/>
          <w:szCs w:val="24"/>
        </w:rPr>
        <w:t>,768.05</w:t>
      </w:r>
      <w:r w:rsidR="001D753B">
        <w:rPr>
          <w:rFonts w:ascii="Times New Roman" w:hAnsi="Times New Roman" w:cs="Times New Roman"/>
          <w:b/>
          <w:sz w:val="24"/>
          <w:szCs w:val="24"/>
        </w:rPr>
        <w:t xml:space="preserve"> y</w:t>
      </w:r>
      <w:r w:rsidRPr="007E735D">
        <w:rPr>
          <w:rFonts w:ascii="Times New Roman" w:hAnsi="Times New Roman" w:cs="Times New Roman"/>
          <w:sz w:val="24"/>
          <w:szCs w:val="24"/>
        </w:rPr>
        <w:t xml:space="preserve"> una depreciación acumulada de </w:t>
      </w:r>
      <w:r w:rsidRPr="007E735D">
        <w:rPr>
          <w:rFonts w:ascii="Times New Roman" w:hAnsi="Times New Roman" w:cs="Times New Roman"/>
          <w:b/>
          <w:sz w:val="24"/>
          <w:szCs w:val="24"/>
        </w:rPr>
        <w:t>RD$</w:t>
      </w:r>
      <w:r w:rsidR="00AE7E0B">
        <w:rPr>
          <w:rFonts w:ascii="Times New Roman" w:hAnsi="Times New Roman" w:cs="Times New Roman"/>
          <w:b/>
          <w:sz w:val="24"/>
          <w:szCs w:val="24"/>
        </w:rPr>
        <w:t>8</w:t>
      </w:r>
      <w:r w:rsidR="00FD5D23">
        <w:rPr>
          <w:rFonts w:ascii="Times New Roman" w:hAnsi="Times New Roman" w:cs="Times New Roman"/>
          <w:b/>
          <w:sz w:val="24"/>
          <w:szCs w:val="24"/>
        </w:rPr>
        <w:t>4,051,861.76</w:t>
      </w:r>
      <w:r w:rsidR="00CF36C1">
        <w:rPr>
          <w:rFonts w:ascii="Times New Roman" w:hAnsi="Times New Roman" w:cs="Times New Roman"/>
          <w:b/>
          <w:sz w:val="24"/>
          <w:szCs w:val="24"/>
        </w:rPr>
        <w:t xml:space="preserve"> para</w:t>
      </w:r>
      <w:r w:rsidRPr="004865AB">
        <w:rPr>
          <w:rFonts w:ascii="Times New Roman" w:hAnsi="Times New Roman" w:cs="Times New Roman"/>
          <w:sz w:val="24"/>
          <w:szCs w:val="24"/>
        </w:rPr>
        <w:t xml:space="preserve"> </w:t>
      </w:r>
      <w:r w:rsidRPr="007E735D">
        <w:rPr>
          <w:rFonts w:ascii="Times New Roman" w:hAnsi="Times New Roman" w:cs="Times New Roman"/>
          <w:sz w:val="24"/>
          <w:szCs w:val="24"/>
        </w:rPr>
        <w:t>un valor en libro de</w:t>
      </w:r>
      <w:r w:rsidRPr="007E735D">
        <w:rPr>
          <w:rFonts w:ascii="Times New Roman" w:hAnsi="Times New Roman" w:cs="Times New Roman"/>
          <w:b/>
          <w:sz w:val="24"/>
          <w:szCs w:val="24"/>
        </w:rPr>
        <w:t xml:space="preserve"> RD$</w:t>
      </w:r>
      <w:r w:rsidR="00AE7E0B">
        <w:rPr>
          <w:rFonts w:ascii="Tahoma" w:eastAsia="Times New Roman" w:hAnsi="Tahoma" w:cs="Tahoma"/>
          <w:b/>
          <w:bCs/>
          <w:sz w:val="24"/>
          <w:szCs w:val="24"/>
          <w:lang w:eastAsia="es-DO"/>
        </w:rPr>
        <w:t>4</w:t>
      </w:r>
      <w:r w:rsidR="00323929">
        <w:rPr>
          <w:rFonts w:ascii="Tahoma" w:eastAsia="Times New Roman" w:hAnsi="Tahoma" w:cs="Tahoma"/>
          <w:b/>
          <w:bCs/>
          <w:sz w:val="24"/>
          <w:szCs w:val="24"/>
          <w:lang w:eastAsia="es-DO"/>
        </w:rPr>
        <w:t>9</w:t>
      </w:r>
      <w:r w:rsidR="00FD5D23">
        <w:rPr>
          <w:rFonts w:ascii="Tahoma" w:eastAsia="Times New Roman" w:hAnsi="Tahoma" w:cs="Tahoma"/>
          <w:b/>
          <w:bCs/>
          <w:sz w:val="24"/>
          <w:szCs w:val="24"/>
          <w:lang w:eastAsia="es-DO"/>
        </w:rPr>
        <w:t>,747,924.29</w:t>
      </w:r>
    </w:p>
    <w:p w14:paraId="33AE3D31" w14:textId="6A0722E0" w:rsidR="00450548" w:rsidRPr="009C5190" w:rsidRDefault="00450548" w:rsidP="009C5190">
      <w:pPr>
        <w:ind w:firstLine="708"/>
        <w:jc w:val="both"/>
        <w:rPr>
          <w:rFonts w:ascii="Times New Roman" w:hAnsi="Times New Roman" w:cs="Times New Roman"/>
          <w:b/>
          <w:sz w:val="24"/>
          <w:szCs w:val="24"/>
        </w:rPr>
      </w:pPr>
    </w:p>
    <w:p w14:paraId="298423AB" w14:textId="77777777" w:rsidR="00450548" w:rsidRPr="007E735D" w:rsidRDefault="00450548" w:rsidP="007E735D">
      <w:pPr>
        <w:ind w:firstLine="708"/>
        <w:jc w:val="both"/>
        <w:rPr>
          <w:rFonts w:ascii="Times New Roman" w:hAnsi="Times New Roman" w:cs="Times New Roman"/>
          <w:sz w:val="24"/>
          <w:szCs w:val="24"/>
        </w:rPr>
      </w:pPr>
    </w:p>
    <w:p w14:paraId="7666866E"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E: Otros Activos no Corrientes:</w:t>
      </w:r>
    </w:p>
    <w:p w14:paraId="56403254" w14:textId="49F841B5" w:rsidR="001C4F77" w:rsidRPr="00FB5FC8" w:rsidRDefault="001C4F77" w:rsidP="007E735D">
      <w:pPr>
        <w:ind w:firstLine="708"/>
        <w:jc w:val="both"/>
        <w:rPr>
          <w:rFonts w:ascii="Times New Roman" w:hAnsi="Times New Roman" w:cs="Times New Roman"/>
          <w:color w:val="000000" w:themeColor="text1"/>
          <w:sz w:val="24"/>
          <w:szCs w:val="24"/>
        </w:rPr>
      </w:pPr>
      <w:r w:rsidRPr="00FB5FC8">
        <w:rPr>
          <w:rFonts w:ascii="Times New Roman" w:hAnsi="Times New Roman" w:cs="Times New Roman"/>
          <w:color w:val="000000" w:themeColor="text1"/>
          <w:sz w:val="24"/>
          <w:szCs w:val="24"/>
        </w:rPr>
        <w:t>Los Otros activos, entre los cuales se encuentran los amortizables mensualmente están compuestos por las mejoras sobre propiedades arrendadas, Licencias y Softwares, gastos pagados por adelantados y depósitos dados en garantía por los alquileres de los inmuebles que posee este Ministerio como arrendatario (estos últimos n</w:t>
      </w:r>
      <w:r w:rsidR="00087AEE">
        <w:rPr>
          <w:rFonts w:ascii="Times New Roman" w:hAnsi="Times New Roman" w:cs="Times New Roman"/>
          <w:color w:val="000000" w:themeColor="text1"/>
          <w:sz w:val="24"/>
          <w:szCs w:val="24"/>
        </w:rPr>
        <w:t xml:space="preserve">o </w:t>
      </w:r>
      <w:r w:rsidR="004B4CE1">
        <w:rPr>
          <w:rFonts w:ascii="Times New Roman" w:hAnsi="Times New Roman" w:cs="Times New Roman"/>
          <w:color w:val="000000" w:themeColor="text1"/>
          <w:sz w:val="24"/>
          <w:szCs w:val="24"/>
        </w:rPr>
        <w:t>se amortizan), los cuales, al 3</w:t>
      </w:r>
      <w:r w:rsidR="007F74C9">
        <w:rPr>
          <w:rFonts w:ascii="Times New Roman" w:hAnsi="Times New Roman" w:cs="Times New Roman"/>
          <w:color w:val="000000" w:themeColor="text1"/>
          <w:sz w:val="24"/>
          <w:szCs w:val="24"/>
        </w:rPr>
        <w:t>1</w:t>
      </w:r>
      <w:r w:rsidR="004B4CE1">
        <w:rPr>
          <w:rFonts w:ascii="Times New Roman" w:hAnsi="Times New Roman" w:cs="Times New Roman"/>
          <w:color w:val="000000" w:themeColor="text1"/>
          <w:sz w:val="24"/>
          <w:szCs w:val="24"/>
        </w:rPr>
        <w:t xml:space="preserve"> de </w:t>
      </w:r>
      <w:r w:rsidR="007F74C9">
        <w:rPr>
          <w:rFonts w:ascii="Times New Roman" w:hAnsi="Times New Roman" w:cs="Times New Roman"/>
          <w:color w:val="000000" w:themeColor="text1"/>
          <w:sz w:val="24"/>
          <w:szCs w:val="24"/>
        </w:rPr>
        <w:t xml:space="preserve">mayo </w:t>
      </w:r>
      <w:r w:rsidR="00DF7CBA">
        <w:rPr>
          <w:rFonts w:ascii="Times New Roman" w:hAnsi="Times New Roman" w:cs="Times New Roman"/>
          <w:color w:val="000000" w:themeColor="text1"/>
          <w:sz w:val="24"/>
          <w:szCs w:val="24"/>
        </w:rPr>
        <w:t>del</w:t>
      </w:r>
      <w:r w:rsidRPr="00FB5FC8">
        <w:rPr>
          <w:rFonts w:ascii="Times New Roman" w:hAnsi="Times New Roman" w:cs="Times New Roman"/>
          <w:color w:val="000000" w:themeColor="text1"/>
          <w:sz w:val="24"/>
          <w:szCs w:val="24"/>
        </w:rPr>
        <w:t xml:space="preserve"> 202</w:t>
      </w:r>
      <w:r w:rsidR="00C94CD5">
        <w:rPr>
          <w:rFonts w:ascii="Times New Roman" w:hAnsi="Times New Roman" w:cs="Times New Roman"/>
          <w:color w:val="000000" w:themeColor="text1"/>
          <w:sz w:val="24"/>
          <w:szCs w:val="24"/>
        </w:rPr>
        <w:t>3</w:t>
      </w:r>
      <w:r w:rsidRPr="00FB5FC8">
        <w:rPr>
          <w:rFonts w:ascii="Times New Roman" w:hAnsi="Times New Roman" w:cs="Times New Roman"/>
          <w:color w:val="000000" w:themeColor="text1"/>
          <w:sz w:val="24"/>
          <w:szCs w:val="24"/>
        </w:rPr>
        <w:t xml:space="preserve">, ascienden a un monto de </w:t>
      </w:r>
      <w:r w:rsidR="00F33313" w:rsidRPr="00F33313">
        <w:rPr>
          <w:rFonts w:ascii="Times New Roman" w:hAnsi="Times New Roman" w:cs="Times New Roman"/>
          <w:b/>
          <w:color w:val="000000" w:themeColor="text1"/>
          <w:sz w:val="24"/>
          <w:szCs w:val="24"/>
        </w:rPr>
        <w:t xml:space="preserve">RD$ </w:t>
      </w:r>
      <w:r w:rsidR="00EC3CA3">
        <w:rPr>
          <w:rFonts w:ascii="Times New Roman" w:eastAsia="Times New Roman" w:hAnsi="Times New Roman" w:cs="Times New Roman"/>
          <w:b/>
          <w:sz w:val="24"/>
          <w:szCs w:val="24"/>
          <w:lang w:eastAsia="es-DO"/>
        </w:rPr>
        <w:t>26,726,225.91</w:t>
      </w:r>
      <w:r w:rsidR="004B4CE1">
        <w:rPr>
          <w:rFonts w:ascii="Times New Roman" w:eastAsia="Times New Roman" w:hAnsi="Times New Roman" w:cs="Times New Roman"/>
          <w:b/>
          <w:sz w:val="24"/>
          <w:szCs w:val="24"/>
          <w:lang w:eastAsia="es-DO"/>
        </w:rPr>
        <w:t xml:space="preserve"> </w:t>
      </w:r>
      <w:r w:rsidR="00515732" w:rsidRPr="00553648">
        <w:rPr>
          <w:rFonts w:ascii="Times New Roman" w:hAnsi="Times New Roman" w:cs="Times New Roman"/>
          <w:color w:val="000000" w:themeColor="text1"/>
          <w:sz w:val="24"/>
          <w:szCs w:val="24"/>
        </w:rPr>
        <w:t>detallado</w:t>
      </w:r>
      <w:r w:rsidRPr="00FB5FC8">
        <w:rPr>
          <w:rFonts w:ascii="Times New Roman" w:hAnsi="Times New Roman" w:cs="Times New Roman"/>
          <w:color w:val="000000" w:themeColor="text1"/>
          <w:sz w:val="24"/>
          <w:szCs w:val="24"/>
        </w:rPr>
        <w:t xml:space="preserve"> de la siguiente manera: </w:t>
      </w:r>
    </w:p>
    <w:p w14:paraId="77D7B0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37064809" w14:textId="77777777" w:rsidR="00C30FB7" w:rsidRDefault="001C4F77" w:rsidP="007E735D">
      <w:pPr>
        <w:ind w:firstLine="708"/>
        <w:jc w:val="both"/>
        <w:rPr>
          <w:rFonts w:ascii="Times New Roman" w:hAnsi="Times New Roman" w:cs="Times New Roman"/>
          <w:b/>
          <w:sz w:val="24"/>
          <w:szCs w:val="24"/>
        </w:rPr>
      </w:pPr>
      <w:r w:rsidRPr="007E735D">
        <w:rPr>
          <w:rFonts w:ascii="Times New Roman" w:hAnsi="Times New Roman" w:cs="Times New Roman"/>
          <w:b/>
          <w:sz w:val="24"/>
          <w:szCs w:val="24"/>
        </w:rPr>
        <w:t>E.</w:t>
      </w:r>
      <w:r w:rsidR="00BC5FE5">
        <w:rPr>
          <w:rFonts w:ascii="Times New Roman" w:hAnsi="Times New Roman" w:cs="Times New Roman"/>
          <w:b/>
          <w:sz w:val="24"/>
          <w:szCs w:val="24"/>
        </w:rPr>
        <w:t>1</w:t>
      </w:r>
      <w:r w:rsidRPr="007E735D">
        <w:rPr>
          <w:rFonts w:ascii="Times New Roman" w:hAnsi="Times New Roman" w:cs="Times New Roman"/>
          <w:b/>
          <w:sz w:val="24"/>
          <w:szCs w:val="24"/>
        </w:rPr>
        <w:t xml:space="preserve">. </w:t>
      </w:r>
      <w:r w:rsidR="00A04D38" w:rsidRPr="007E735D">
        <w:rPr>
          <w:rFonts w:ascii="Times New Roman" w:hAnsi="Times New Roman" w:cs="Times New Roman"/>
          <w:b/>
          <w:sz w:val="24"/>
          <w:szCs w:val="24"/>
        </w:rPr>
        <w:t xml:space="preserve">Gastos Pagados Por Anticipados: </w:t>
      </w:r>
    </w:p>
    <w:p w14:paraId="5D419079" w14:textId="68D6BEED" w:rsidR="00ED3BD8" w:rsidRDefault="00A04D38" w:rsidP="00F33313">
      <w:pPr>
        <w:spacing w:after="0" w:line="240" w:lineRule="auto"/>
        <w:jc w:val="both"/>
        <w:rPr>
          <w:rFonts w:ascii="Times New Roman" w:hAnsi="Times New Roman" w:cs="Times New Roman"/>
          <w:sz w:val="24"/>
          <w:szCs w:val="24"/>
        </w:rPr>
      </w:pPr>
      <w:r w:rsidRPr="007E735D">
        <w:rPr>
          <w:rFonts w:ascii="Times New Roman" w:hAnsi="Times New Roman" w:cs="Times New Roman"/>
          <w:bCs/>
          <w:sz w:val="24"/>
          <w:szCs w:val="24"/>
        </w:rPr>
        <w:t xml:space="preserve">El balance de esta cuenta </w:t>
      </w:r>
      <w:r w:rsidR="00C30FB7">
        <w:rPr>
          <w:rFonts w:ascii="Times New Roman" w:hAnsi="Times New Roman" w:cs="Times New Roman"/>
          <w:bCs/>
          <w:sz w:val="24"/>
          <w:szCs w:val="24"/>
        </w:rPr>
        <w:t xml:space="preserve">es </w:t>
      </w:r>
      <w:r w:rsidRPr="007E735D">
        <w:rPr>
          <w:rFonts w:ascii="Times New Roman" w:hAnsi="Times New Roman" w:cs="Times New Roman"/>
          <w:bCs/>
          <w:sz w:val="24"/>
          <w:szCs w:val="24"/>
        </w:rPr>
        <w:t xml:space="preserve">de </w:t>
      </w:r>
      <w:r w:rsidR="00C94CD5" w:rsidRPr="00F33313">
        <w:rPr>
          <w:rFonts w:ascii="Times New Roman" w:hAnsi="Times New Roman" w:cs="Times New Roman"/>
          <w:b/>
          <w:color w:val="000000" w:themeColor="text1"/>
          <w:sz w:val="24"/>
          <w:szCs w:val="24"/>
        </w:rPr>
        <w:t xml:space="preserve">RD$ </w:t>
      </w:r>
      <w:r w:rsidR="00464A3E">
        <w:rPr>
          <w:rFonts w:ascii="Times New Roman" w:eastAsia="Times New Roman" w:hAnsi="Times New Roman" w:cs="Times New Roman"/>
          <w:b/>
          <w:sz w:val="24"/>
          <w:szCs w:val="24"/>
          <w:lang w:eastAsia="es-DO"/>
        </w:rPr>
        <w:t>26,</w:t>
      </w:r>
      <w:r w:rsidR="00EC3CA3">
        <w:rPr>
          <w:rFonts w:ascii="Times New Roman" w:eastAsia="Times New Roman" w:hAnsi="Times New Roman" w:cs="Times New Roman"/>
          <w:b/>
          <w:sz w:val="24"/>
          <w:szCs w:val="24"/>
          <w:lang w:eastAsia="es-DO"/>
        </w:rPr>
        <w:t>726,225.91</w:t>
      </w:r>
      <w:r w:rsidR="00087AEE">
        <w:rPr>
          <w:rFonts w:ascii="Times New Roman" w:eastAsia="Times New Roman" w:hAnsi="Times New Roman" w:cs="Times New Roman"/>
          <w:b/>
          <w:sz w:val="24"/>
          <w:szCs w:val="24"/>
          <w:lang w:eastAsia="es-DO"/>
        </w:rPr>
        <w:t xml:space="preserve"> </w:t>
      </w:r>
      <w:r w:rsidR="00C455BF" w:rsidRPr="00553648">
        <w:rPr>
          <w:rFonts w:ascii="Times New Roman" w:hAnsi="Times New Roman" w:cs="Times New Roman"/>
          <w:color w:val="000000" w:themeColor="text1"/>
          <w:sz w:val="24"/>
          <w:szCs w:val="24"/>
        </w:rPr>
        <w:t>conformado</w:t>
      </w:r>
      <w:r w:rsidRPr="007E735D">
        <w:rPr>
          <w:rFonts w:ascii="Times New Roman" w:hAnsi="Times New Roman" w:cs="Times New Roman"/>
          <w:sz w:val="24"/>
          <w:szCs w:val="24"/>
        </w:rPr>
        <w:t xml:space="preserve"> por</w:t>
      </w:r>
      <w:r w:rsidR="001C4F77" w:rsidRPr="007E735D">
        <w:rPr>
          <w:rFonts w:ascii="Times New Roman" w:hAnsi="Times New Roman" w:cs="Times New Roman"/>
          <w:sz w:val="24"/>
          <w:szCs w:val="24"/>
        </w:rPr>
        <w:t xml:space="preserve"> los softwares</w:t>
      </w:r>
      <w:r w:rsidR="00C30FB7">
        <w:rPr>
          <w:rFonts w:ascii="Times New Roman" w:hAnsi="Times New Roman" w:cs="Times New Roman"/>
          <w:sz w:val="24"/>
          <w:szCs w:val="24"/>
        </w:rPr>
        <w:t xml:space="preserve"> </w:t>
      </w:r>
      <w:r w:rsidR="001C4F77" w:rsidRPr="007E735D">
        <w:rPr>
          <w:rFonts w:ascii="Times New Roman" w:hAnsi="Times New Roman" w:cs="Times New Roman"/>
          <w:sz w:val="24"/>
          <w:szCs w:val="24"/>
        </w:rPr>
        <w:t>utilizados en nuestros sistemas de información</w:t>
      </w:r>
      <w:r w:rsidR="00C30FB7">
        <w:rPr>
          <w:rFonts w:ascii="Times New Roman" w:hAnsi="Times New Roman" w:cs="Times New Roman"/>
          <w:sz w:val="24"/>
          <w:szCs w:val="24"/>
        </w:rPr>
        <w:t xml:space="preserve"> y seguros de vehículos </w:t>
      </w:r>
      <w:r w:rsidR="00C30FB7" w:rsidRPr="007E735D">
        <w:rPr>
          <w:rFonts w:ascii="Times New Roman" w:hAnsi="Times New Roman" w:cs="Times New Roman"/>
          <w:sz w:val="24"/>
          <w:szCs w:val="24"/>
        </w:rPr>
        <w:t>representa</w:t>
      </w:r>
      <w:r w:rsidRPr="007E735D">
        <w:rPr>
          <w:rFonts w:ascii="Times New Roman" w:hAnsi="Times New Roman" w:cs="Times New Roman"/>
          <w:sz w:val="24"/>
          <w:szCs w:val="24"/>
        </w:rPr>
        <w:t xml:space="preserve"> el</w:t>
      </w:r>
      <w:r w:rsidR="001C4F77" w:rsidRPr="007E735D">
        <w:rPr>
          <w:rFonts w:ascii="Times New Roman" w:hAnsi="Times New Roman" w:cs="Times New Roman"/>
          <w:sz w:val="24"/>
          <w:szCs w:val="24"/>
        </w:rPr>
        <w:t xml:space="preserve"> balance</w:t>
      </w:r>
      <w:r w:rsidRPr="007E735D">
        <w:rPr>
          <w:rFonts w:ascii="Times New Roman" w:hAnsi="Times New Roman" w:cs="Times New Roman"/>
          <w:sz w:val="24"/>
          <w:szCs w:val="24"/>
        </w:rPr>
        <w:t xml:space="preserve"> de las licencias</w:t>
      </w:r>
      <w:r w:rsidR="00C30FB7">
        <w:rPr>
          <w:rFonts w:ascii="Times New Roman" w:hAnsi="Times New Roman" w:cs="Times New Roman"/>
          <w:sz w:val="24"/>
          <w:szCs w:val="24"/>
        </w:rPr>
        <w:t xml:space="preserve"> y seguros</w:t>
      </w:r>
      <w:r w:rsidRPr="007E735D">
        <w:rPr>
          <w:rFonts w:ascii="Times New Roman" w:hAnsi="Times New Roman" w:cs="Times New Roman"/>
          <w:sz w:val="24"/>
          <w:szCs w:val="24"/>
        </w:rPr>
        <w:t xml:space="preserve"> que a la </w:t>
      </w:r>
      <w:r w:rsidR="00C30FB7" w:rsidRPr="007E735D">
        <w:rPr>
          <w:rFonts w:ascii="Times New Roman" w:hAnsi="Times New Roman" w:cs="Times New Roman"/>
          <w:sz w:val="24"/>
          <w:szCs w:val="24"/>
        </w:rPr>
        <w:t>fecha están</w:t>
      </w:r>
      <w:r w:rsidRPr="007E735D">
        <w:rPr>
          <w:rFonts w:ascii="Times New Roman" w:hAnsi="Times New Roman" w:cs="Times New Roman"/>
          <w:sz w:val="24"/>
          <w:szCs w:val="24"/>
        </w:rPr>
        <w:t xml:space="preserve"> pendiente de amortizar.</w:t>
      </w:r>
      <w:r w:rsidR="001C4F77" w:rsidRPr="007E735D">
        <w:rPr>
          <w:rFonts w:ascii="Times New Roman" w:hAnsi="Times New Roman" w:cs="Times New Roman"/>
          <w:sz w:val="24"/>
          <w:szCs w:val="24"/>
        </w:rPr>
        <w:t xml:space="preserve"> </w:t>
      </w:r>
      <w:r w:rsidRPr="007E735D">
        <w:rPr>
          <w:rFonts w:ascii="Times New Roman" w:hAnsi="Times New Roman" w:cs="Times New Roman"/>
          <w:sz w:val="24"/>
          <w:szCs w:val="24"/>
        </w:rPr>
        <w:t xml:space="preserve">Esto así ya que, al amparo de la circular no. 04, de fecha 18 de noviembre del 2020, de la Dirección General de Contabilidad Gubernamental, las licencias y </w:t>
      </w:r>
      <w:r w:rsidR="007E735D" w:rsidRPr="007E735D">
        <w:rPr>
          <w:rFonts w:ascii="Times New Roman" w:hAnsi="Times New Roman" w:cs="Times New Roman"/>
          <w:sz w:val="24"/>
          <w:szCs w:val="24"/>
        </w:rPr>
        <w:t>software</w:t>
      </w:r>
      <w:r w:rsidRPr="007E735D">
        <w:rPr>
          <w:rFonts w:ascii="Times New Roman" w:hAnsi="Times New Roman" w:cs="Times New Roman"/>
          <w:sz w:val="24"/>
          <w:szCs w:val="24"/>
        </w:rPr>
        <w:t xml:space="preserve"> deben llevarse a la cuenta Gastos Pagados por Adelantados y amortizarse mensualmente según su tiempo de vigencia.</w:t>
      </w:r>
    </w:p>
    <w:p w14:paraId="69B72E79" w14:textId="77777777" w:rsidR="00F33313" w:rsidRPr="00F33313" w:rsidRDefault="00F33313" w:rsidP="00F33313">
      <w:pPr>
        <w:spacing w:after="0" w:line="240" w:lineRule="auto"/>
        <w:jc w:val="both"/>
        <w:rPr>
          <w:rFonts w:ascii="Tahoma" w:eastAsia="Times New Roman" w:hAnsi="Tahoma" w:cs="Tahoma"/>
          <w:sz w:val="24"/>
          <w:szCs w:val="24"/>
          <w:lang w:eastAsia="es-DO"/>
        </w:rPr>
      </w:pPr>
    </w:p>
    <w:p w14:paraId="0CA70A5E" w14:textId="07BB5C5A" w:rsidR="008A40B4" w:rsidRDefault="00A04D38" w:rsidP="007E735D">
      <w:pPr>
        <w:ind w:firstLine="708"/>
        <w:jc w:val="both"/>
        <w:rPr>
          <w:rFonts w:ascii="Times New Roman" w:hAnsi="Times New Roman" w:cs="Times New Roman"/>
          <w:b/>
          <w:bCs/>
          <w:color w:val="000000" w:themeColor="text1"/>
          <w:sz w:val="24"/>
          <w:szCs w:val="24"/>
        </w:rPr>
      </w:pPr>
      <w:r w:rsidRPr="007E735D">
        <w:rPr>
          <w:rFonts w:ascii="Times New Roman" w:hAnsi="Times New Roman" w:cs="Times New Roman"/>
          <w:sz w:val="24"/>
          <w:szCs w:val="24"/>
        </w:rPr>
        <w:t xml:space="preserve"> El balance pendiente por amortizar a la fecha es de </w:t>
      </w:r>
      <w:r w:rsidR="00FA5339" w:rsidRPr="00FA5339">
        <w:rPr>
          <w:rFonts w:ascii="Times New Roman" w:hAnsi="Times New Roman" w:cs="Times New Roman"/>
          <w:b/>
          <w:bCs/>
          <w:color w:val="000000" w:themeColor="text1"/>
          <w:sz w:val="24"/>
          <w:szCs w:val="24"/>
        </w:rPr>
        <w:t>RD$</w:t>
      </w:r>
      <w:r w:rsidR="005075D5">
        <w:rPr>
          <w:rFonts w:ascii="Times New Roman" w:hAnsi="Times New Roman" w:cs="Times New Roman"/>
          <w:b/>
          <w:bCs/>
          <w:color w:val="000000" w:themeColor="text1"/>
          <w:sz w:val="24"/>
          <w:szCs w:val="24"/>
        </w:rPr>
        <w:t>3,</w:t>
      </w:r>
      <w:r w:rsidR="00D71939">
        <w:rPr>
          <w:rFonts w:ascii="Times New Roman" w:hAnsi="Times New Roman" w:cs="Times New Roman"/>
          <w:b/>
          <w:bCs/>
          <w:color w:val="000000" w:themeColor="text1"/>
          <w:sz w:val="24"/>
          <w:szCs w:val="24"/>
        </w:rPr>
        <w:t>082,605.75</w:t>
      </w:r>
      <w:r w:rsidR="00C85432">
        <w:rPr>
          <w:rFonts w:ascii="Times New Roman" w:hAnsi="Times New Roman" w:cs="Times New Roman"/>
          <w:b/>
          <w:bCs/>
          <w:color w:val="000000" w:themeColor="text1"/>
          <w:sz w:val="24"/>
          <w:szCs w:val="24"/>
        </w:rPr>
        <w:t xml:space="preserve"> </w:t>
      </w:r>
      <w:r w:rsidR="00C30FB7" w:rsidRPr="00C30FB7">
        <w:rPr>
          <w:rFonts w:ascii="Times New Roman" w:hAnsi="Times New Roman" w:cs="Times New Roman"/>
          <w:color w:val="000000" w:themeColor="text1"/>
          <w:sz w:val="24"/>
          <w:szCs w:val="24"/>
        </w:rPr>
        <w:t>corres</w:t>
      </w:r>
      <w:r w:rsidR="00C30FB7">
        <w:rPr>
          <w:rFonts w:ascii="Times New Roman" w:hAnsi="Times New Roman" w:cs="Times New Roman"/>
          <w:color w:val="000000" w:themeColor="text1"/>
          <w:sz w:val="24"/>
          <w:szCs w:val="24"/>
        </w:rPr>
        <w:t>pondiente</w:t>
      </w:r>
      <w:r w:rsidR="00C30FB7" w:rsidRPr="00C30FB7">
        <w:rPr>
          <w:rFonts w:ascii="Times New Roman" w:hAnsi="Times New Roman" w:cs="Times New Roman"/>
          <w:color w:val="000000" w:themeColor="text1"/>
          <w:sz w:val="24"/>
          <w:szCs w:val="24"/>
        </w:rPr>
        <w:t xml:space="preserve"> a las licencias informáticas.</w:t>
      </w:r>
    </w:p>
    <w:p w14:paraId="11AF16C5" w14:textId="77777777" w:rsidR="00FA5379" w:rsidRDefault="00FA5379" w:rsidP="007E735D">
      <w:pPr>
        <w:ind w:firstLine="708"/>
        <w:jc w:val="both"/>
        <w:rPr>
          <w:rFonts w:ascii="Times New Roman" w:hAnsi="Times New Roman" w:cs="Times New Roman"/>
          <w:b/>
          <w:bCs/>
          <w:sz w:val="24"/>
          <w:szCs w:val="24"/>
        </w:rPr>
      </w:pPr>
    </w:p>
    <w:p w14:paraId="4B689DB4" w14:textId="77777777" w:rsidR="00A73B75" w:rsidRDefault="00A73B75" w:rsidP="007E735D">
      <w:pPr>
        <w:ind w:firstLine="708"/>
        <w:jc w:val="both"/>
        <w:rPr>
          <w:rFonts w:ascii="Times New Roman" w:hAnsi="Times New Roman" w:cs="Times New Roman"/>
          <w:sz w:val="24"/>
          <w:szCs w:val="24"/>
        </w:rPr>
      </w:pPr>
    </w:p>
    <w:p w14:paraId="7633E335" w14:textId="77777777" w:rsidR="00323929" w:rsidRDefault="00323929" w:rsidP="007E735D">
      <w:pPr>
        <w:ind w:firstLine="708"/>
        <w:jc w:val="both"/>
        <w:rPr>
          <w:rFonts w:ascii="Times New Roman" w:hAnsi="Times New Roman" w:cs="Times New Roman"/>
          <w:sz w:val="24"/>
          <w:szCs w:val="24"/>
        </w:rPr>
      </w:pPr>
    </w:p>
    <w:p w14:paraId="467B04AC" w14:textId="5668F849" w:rsidR="001C4F77" w:rsidRDefault="009D5DEE" w:rsidP="007E735D">
      <w:pPr>
        <w:ind w:firstLine="708"/>
        <w:jc w:val="both"/>
        <w:rPr>
          <w:rFonts w:ascii="Times New Roman" w:eastAsia="Times New Roman" w:hAnsi="Times New Roman" w:cs="Times New Roman"/>
          <w:color w:val="000000" w:themeColor="text1"/>
          <w:sz w:val="24"/>
          <w:szCs w:val="24"/>
          <w:lang w:eastAsia="es-DO"/>
        </w:rPr>
      </w:pPr>
      <w:r w:rsidRPr="007E735D">
        <w:rPr>
          <w:rFonts w:ascii="Times New Roman" w:hAnsi="Times New Roman" w:cs="Times New Roman"/>
          <w:sz w:val="24"/>
          <w:szCs w:val="24"/>
        </w:rPr>
        <w:lastRenderedPageBreak/>
        <w:t xml:space="preserve"> En</w:t>
      </w:r>
      <w:r w:rsidR="001C4F77" w:rsidRPr="007E735D">
        <w:rPr>
          <w:rFonts w:ascii="Times New Roman" w:eastAsia="Times New Roman" w:hAnsi="Times New Roman" w:cs="Times New Roman"/>
          <w:sz w:val="24"/>
          <w:szCs w:val="24"/>
          <w:lang w:eastAsia="es-DO"/>
        </w:rPr>
        <w:t xml:space="preserve"> esta cuenta</w:t>
      </w:r>
      <w:r w:rsidR="00A04D38" w:rsidRPr="007E735D">
        <w:rPr>
          <w:rFonts w:ascii="Times New Roman" w:eastAsia="Times New Roman" w:hAnsi="Times New Roman" w:cs="Times New Roman"/>
          <w:sz w:val="24"/>
          <w:szCs w:val="24"/>
          <w:lang w:eastAsia="es-DO"/>
        </w:rPr>
        <w:t xml:space="preserve"> también</w:t>
      </w:r>
      <w:r w:rsidR="001C4F77" w:rsidRPr="007E735D">
        <w:rPr>
          <w:rFonts w:ascii="Times New Roman" w:eastAsia="Times New Roman" w:hAnsi="Times New Roman" w:cs="Times New Roman"/>
          <w:sz w:val="24"/>
          <w:szCs w:val="24"/>
          <w:lang w:eastAsia="es-DO"/>
        </w:rPr>
        <w:t xml:space="preserve"> se registran los desembolsos por concepto de póliza de seguros de la flotilla de vehículos de este Ministerio</w:t>
      </w:r>
      <w:r w:rsidR="00612D73">
        <w:rPr>
          <w:rFonts w:ascii="Times New Roman" w:eastAsia="Times New Roman" w:hAnsi="Times New Roman" w:cs="Times New Roman"/>
          <w:sz w:val="24"/>
          <w:szCs w:val="24"/>
          <w:lang w:eastAsia="es-DO"/>
        </w:rPr>
        <w:t xml:space="preserve"> </w:t>
      </w:r>
      <w:r w:rsidR="001C4F77" w:rsidRPr="007E735D">
        <w:rPr>
          <w:rFonts w:ascii="Times New Roman" w:eastAsia="Times New Roman" w:hAnsi="Times New Roman" w:cs="Times New Roman"/>
          <w:sz w:val="24"/>
          <w:szCs w:val="24"/>
          <w:lang w:eastAsia="es-DO"/>
        </w:rPr>
        <w:t>la</w:t>
      </w:r>
      <w:r w:rsidR="00C30FB7">
        <w:rPr>
          <w:rFonts w:ascii="Times New Roman" w:eastAsia="Times New Roman" w:hAnsi="Times New Roman" w:cs="Times New Roman"/>
          <w:sz w:val="24"/>
          <w:szCs w:val="24"/>
          <w:lang w:eastAsia="es-DO"/>
        </w:rPr>
        <w:t xml:space="preserve"> cual</w:t>
      </w:r>
      <w:r w:rsidR="001C4F77" w:rsidRPr="007E735D">
        <w:rPr>
          <w:rFonts w:ascii="Times New Roman" w:eastAsia="Times New Roman" w:hAnsi="Times New Roman" w:cs="Times New Roman"/>
          <w:sz w:val="24"/>
          <w:szCs w:val="24"/>
          <w:lang w:eastAsia="es-DO"/>
        </w:rPr>
        <w:t xml:space="preserve"> se amortiza por el método de línea re</w:t>
      </w:r>
      <w:r w:rsidR="00612D73">
        <w:rPr>
          <w:rFonts w:ascii="Times New Roman" w:eastAsia="Times New Roman" w:hAnsi="Times New Roman" w:cs="Times New Roman"/>
          <w:sz w:val="24"/>
          <w:szCs w:val="24"/>
          <w:lang w:eastAsia="es-DO"/>
        </w:rPr>
        <w:t>cta durante el año de vigencia a</w:t>
      </w:r>
      <w:r w:rsidR="001C4F77" w:rsidRPr="007E735D">
        <w:rPr>
          <w:rFonts w:ascii="Times New Roman" w:eastAsia="Times New Roman" w:hAnsi="Times New Roman" w:cs="Times New Roman"/>
          <w:sz w:val="24"/>
          <w:szCs w:val="24"/>
          <w:lang w:eastAsia="es-DO"/>
        </w:rPr>
        <w:t>l</w:t>
      </w:r>
      <w:r w:rsidR="00FD5407">
        <w:rPr>
          <w:rFonts w:ascii="Times New Roman" w:eastAsia="Times New Roman" w:hAnsi="Times New Roman" w:cs="Times New Roman"/>
          <w:sz w:val="24"/>
          <w:szCs w:val="24"/>
          <w:lang w:eastAsia="es-DO"/>
        </w:rPr>
        <w:t xml:space="preserve"> </w:t>
      </w:r>
      <w:r w:rsidR="004B4CE1">
        <w:rPr>
          <w:rFonts w:ascii="Times New Roman" w:eastAsia="Times New Roman" w:hAnsi="Times New Roman" w:cs="Times New Roman"/>
          <w:sz w:val="24"/>
          <w:szCs w:val="24"/>
          <w:lang w:eastAsia="es-DO"/>
        </w:rPr>
        <w:t>3</w:t>
      </w:r>
      <w:r w:rsidR="00AB259B">
        <w:rPr>
          <w:rFonts w:ascii="Times New Roman" w:eastAsia="Times New Roman" w:hAnsi="Times New Roman" w:cs="Times New Roman"/>
          <w:sz w:val="24"/>
          <w:szCs w:val="24"/>
          <w:lang w:eastAsia="es-DO"/>
        </w:rPr>
        <w:t>1</w:t>
      </w:r>
      <w:r w:rsidR="00C455BF">
        <w:rPr>
          <w:rFonts w:ascii="Times New Roman" w:eastAsia="Times New Roman" w:hAnsi="Times New Roman" w:cs="Times New Roman"/>
          <w:sz w:val="24"/>
          <w:szCs w:val="24"/>
          <w:lang w:eastAsia="es-DO"/>
        </w:rPr>
        <w:t xml:space="preserve"> </w:t>
      </w:r>
      <w:r w:rsidR="00C455BF" w:rsidRPr="007E735D">
        <w:rPr>
          <w:rFonts w:ascii="Times New Roman" w:eastAsia="Times New Roman" w:hAnsi="Times New Roman" w:cs="Times New Roman"/>
          <w:sz w:val="24"/>
          <w:szCs w:val="24"/>
          <w:lang w:eastAsia="es-DO"/>
        </w:rPr>
        <w:t>de</w:t>
      </w:r>
      <w:r w:rsidR="001C4F77" w:rsidRPr="007E735D">
        <w:rPr>
          <w:rFonts w:ascii="Times New Roman" w:eastAsia="Times New Roman" w:hAnsi="Times New Roman" w:cs="Times New Roman"/>
          <w:sz w:val="24"/>
          <w:szCs w:val="24"/>
          <w:lang w:eastAsia="es-DO"/>
        </w:rPr>
        <w:t xml:space="preserve"> </w:t>
      </w:r>
      <w:r w:rsidR="00AB259B">
        <w:rPr>
          <w:rFonts w:ascii="Times New Roman" w:eastAsia="Times New Roman" w:hAnsi="Times New Roman" w:cs="Times New Roman"/>
          <w:sz w:val="24"/>
          <w:szCs w:val="24"/>
          <w:lang w:eastAsia="es-DO"/>
        </w:rPr>
        <w:t>mayo</w:t>
      </w:r>
      <w:r w:rsidR="00087AEE">
        <w:rPr>
          <w:rFonts w:ascii="Times New Roman" w:eastAsia="Times New Roman" w:hAnsi="Times New Roman" w:cs="Times New Roman"/>
          <w:sz w:val="24"/>
          <w:szCs w:val="24"/>
          <w:lang w:eastAsia="es-DO"/>
        </w:rPr>
        <w:t xml:space="preserve"> del</w:t>
      </w:r>
      <w:r w:rsidR="001C4F77" w:rsidRPr="007E735D">
        <w:rPr>
          <w:rFonts w:ascii="Times New Roman" w:eastAsia="Times New Roman" w:hAnsi="Times New Roman" w:cs="Times New Roman"/>
          <w:sz w:val="24"/>
          <w:szCs w:val="24"/>
          <w:lang w:eastAsia="es-DO"/>
        </w:rPr>
        <w:t xml:space="preserve"> 202</w:t>
      </w:r>
      <w:r w:rsidR="00990196">
        <w:rPr>
          <w:rFonts w:ascii="Times New Roman" w:eastAsia="Times New Roman" w:hAnsi="Times New Roman" w:cs="Times New Roman"/>
          <w:sz w:val="24"/>
          <w:szCs w:val="24"/>
          <w:lang w:eastAsia="es-DO"/>
        </w:rPr>
        <w:t>3</w:t>
      </w:r>
      <w:r w:rsidR="001C4F77" w:rsidRPr="007E735D">
        <w:rPr>
          <w:rFonts w:ascii="Times New Roman" w:eastAsia="Times New Roman" w:hAnsi="Times New Roman" w:cs="Times New Roman"/>
          <w:sz w:val="24"/>
          <w:szCs w:val="24"/>
          <w:lang w:eastAsia="es-DO"/>
        </w:rPr>
        <w:t xml:space="preserve">, esta cuenta tiene un balance de </w:t>
      </w:r>
      <w:r w:rsidR="001C4F77" w:rsidRPr="007E735D">
        <w:rPr>
          <w:rFonts w:ascii="Times New Roman" w:eastAsia="Times New Roman" w:hAnsi="Times New Roman" w:cs="Times New Roman"/>
          <w:b/>
          <w:color w:val="000000" w:themeColor="text1"/>
          <w:sz w:val="24"/>
          <w:szCs w:val="24"/>
          <w:lang w:eastAsia="es-DO"/>
        </w:rPr>
        <w:t>RD$</w:t>
      </w:r>
      <w:r w:rsidR="00BC0189">
        <w:rPr>
          <w:rFonts w:ascii="Times New Roman" w:eastAsia="Times New Roman" w:hAnsi="Times New Roman" w:cs="Times New Roman"/>
          <w:b/>
          <w:color w:val="000000" w:themeColor="text1"/>
          <w:sz w:val="24"/>
          <w:szCs w:val="24"/>
          <w:lang w:eastAsia="es-DO"/>
        </w:rPr>
        <w:t>7,919,199.10</w:t>
      </w:r>
      <w:r w:rsidR="00990196">
        <w:rPr>
          <w:rFonts w:ascii="Times New Roman" w:eastAsia="Times New Roman" w:hAnsi="Times New Roman" w:cs="Times New Roman"/>
          <w:color w:val="000000" w:themeColor="text1"/>
          <w:sz w:val="24"/>
          <w:szCs w:val="24"/>
          <w:lang w:eastAsia="es-DO"/>
        </w:rPr>
        <w:t>.</w:t>
      </w:r>
    </w:p>
    <w:p w14:paraId="1E463971" w14:textId="63ABE933" w:rsidR="00F33313" w:rsidRDefault="00F33313" w:rsidP="007E735D">
      <w:pPr>
        <w:ind w:firstLine="708"/>
        <w:jc w:val="both"/>
        <w:rPr>
          <w:rFonts w:ascii="Times New Roman" w:eastAsia="Times New Roman" w:hAnsi="Times New Roman" w:cs="Times New Roman"/>
          <w:color w:val="000000" w:themeColor="text1"/>
          <w:sz w:val="24"/>
          <w:szCs w:val="24"/>
          <w:lang w:eastAsia="es-DO"/>
        </w:rPr>
      </w:pPr>
    </w:p>
    <w:p w14:paraId="551E3F8A" w14:textId="2BA62C9C" w:rsidR="00F33313" w:rsidRPr="007E735D" w:rsidRDefault="00F33313" w:rsidP="007E735D">
      <w:pPr>
        <w:ind w:firstLine="708"/>
        <w:jc w:val="both"/>
        <w:rPr>
          <w:rFonts w:ascii="Times New Roman" w:eastAsia="Times New Roman" w:hAnsi="Times New Roman" w:cs="Times New Roman"/>
          <w:b/>
          <w:sz w:val="24"/>
          <w:szCs w:val="24"/>
          <w:lang w:eastAsia="es-DO"/>
        </w:rPr>
      </w:pPr>
      <w:r>
        <w:rPr>
          <w:rFonts w:ascii="Times New Roman" w:eastAsia="Times New Roman" w:hAnsi="Times New Roman" w:cs="Times New Roman"/>
          <w:color w:val="000000" w:themeColor="text1"/>
          <w:sz w:val="24"/>
          <w:szCs w:val="24"/>
          <w:lang w:eastAsia="es-DO"/>
        </w:rPr>
        <w:t>A</w:t>
      </w:r>
      <w:r w:rsidR="00631C9D">
        <w:rPr>
          <w:rFonts w:ascii="Times New Roman" w:eastAsia="Times New Roman" w:hAnsi="Times New Roman" w:cs="Times New Roman"/>
          <w:color w:val="000000" w:themeColor="text1"/>
          <w:sz w:val="24"/>
          <w:szCs w:val="24"/>
          <w:lang w:eastAsia="es-DO"/>
        </w:rPr>
        <w:t xml:space="preserve">vance del 20% de anticipo por un monto de </w:t>
      </w:r>
      <w:r w:rsidR="00631C9D" w:rsidRPr="00631C9D">
        <w:rPr>
          <w:rFonts w:ascii="Times New Roman" w:eastAsia="Times New Roman" w:hAnsi="Times New Roman" w:cs="Times New Roman"/>
          <w:b/>
          <w:color w:val="000000" w:themeColor="text1"/>
          <w:sz w:val="24"/>
          <w:szCs w:val="24"/>
          <w:lang w:eastAsia="es-DO"/>
        </w:rPr>
        <w:t xml:space="preserve">RD$ </w:t>
      </w:r>
      <w:r w:rsidR="00BC0189">
        <w:rPr>
          <w:rFonts w:ascii="Times New Roman" w:eastAsia="Times New Roman" w:hAnsi="Times New Roman" w:cs="Times New Roman"/>
          <w:b/>
          <w:color w:val="000000" w:themeColor="text1"/>
          <w:sz w:val="24"/>
          <w:szCs w:val="24"/>
          <w:lang w:eastAsia="es-DO"/>
        </w:rPr>
        <w:t>15,724,421.06</w:t>
      </w:r>
    </w:p>
    <w:p w14:paraId="786F13F2" w14:textId="77777777" w:rsidR="001C4F77" w:rsidRPr="007E735D" w:rsidRDefault="001C4F77" w:rsidP="001C4F77">
      <w:pPr>
        <w:jc w:val="both"/>
        <w:rPr>
          <w:rFonts w:ascii="Times New Roman" w:eastAsia="Times New Roman" w:hAnsi="Times New Roman" w:cs="Times New Roman"/>
          <w:color w:val="FF0000"/>
          <w:sz w:val="24"/>
          <w:szCs w:val="24"/>
          <w:lang w:eastAsia="es-DO"/>
        </w:rPr>
      </w:pPr>
      <w:r w:rsidRPr="007E735D">
        <w:rPr>
          <w:rFonts w:ascii="Times New Roman" w:eastAsia="Times New Roman" w:hAnsi="Times New Roman" w:cs="Times New Roman"/>
          <w:b/>
          <w:color w:val="000000" w:themeColor="text1"/>
          <w:sz w:val="24"/>
          <w:szCs w:val="24"/>
          <w:lang w:eastAsia="es-DO"/>
        </w:rPr>
        <w:t xml:space="preserve"> </w:t>
      </w:r>
    </w:p>
    <w:p w14:paraId="5BDB64E8" w14:textId="77777777" w:rsidR="00C30FB7" w:rsidRDefault="001C4F77" w:rsidP="00C30FB7">
      <w:pPr>
        <w:ind w:firstLine="708"/>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b/>
          <w:sz w:val="24"/>
          <w:szCs w:val="24"/>
          <w:lang w:eastAsia="es-DO"/>
        </w:rPr>
        <w:t>E.</w:t>
      </w:r>
      <w:r w:rsidR="00BC5FE5">
        <w:rPr>
          <w:rFonts w:ascii="Times New Roman" w:eastAsia="Times New Roman" w:hAnsi="Times New Roman" w:cs="Times New Roman"/>
          <w:b/>
          <w:sz w:val="24"/>
          <w:szCs w:val="24"/>
          <w:lang w:eastAsia="es-DO"/>
        </w:rPr>
        <w:t>2</w:t>
      </w:r>
      <w:r w:rsidRPr="007E735D">
        <w:rPr>
          <w:rFonts w:ascii="Times New Roman" w:eastAsia="Times New Roman" w:hAnsi="Times New Roman" w:cs="Times New Roman"/>
          <w:b/>
          <w:sz w:val="24"/>
          <w:szCs w:val="24"/>
          <w:lang w:eastAsia="es-DO"/>
        </w:rPr>
        <w:t>. Depósitos de Alquiler:</w:t>
      </w:r>
    </w:p>
    <w:p w14:paraId="585D2678" w14:textId="512FD31D" w:rsidR="001C4F77" w:rsidRPr="0039701B" w:rsidRDefault="001C4F77" w:rsidP="00C30FB7">
      <w:pPr>
        <w:ind w:firstLine="708"/>
        <w:jc w:val="both"/>
        <w:rPr>
          <w:rFonts w:ascii="Times New Roman" w:eastAsia="Times New Roman" w:hAnsi="Times New Roman" w:cs="Times New Roman"/>
          <w:sz w:val="24"/>
          <w:szCs w:val="24"/>
          <w:lang w:eastAsia="es-DO"/>
        </w:rPr>
      </w:pP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Los depósitos de alquiler están constituidos por los </w:t>
      </w:r>
      <w:r w:rsidR="00C30FB7" w:rsidRPr="007E735D">
        <w:rPr>
          <w:rFonts w:ascii="Times New Roman" w:eastAsia="Times New Roman" w:hAnsi="Times New Roman" w:cs="Times New Roman"/>
          <w:sz w:val="24"/>
          <w:szCs w:val="24"/>
          <w:lang w:eastAsia="es-DO"/>
        </w:rPr>
        <w:t xml:space="preserve">valores </w:t>
      </w:r>
      <w:r w:rsidR="00C30FB7">
        <w:rPr>
          <w:rFonts w:ascii="Times New Roman" w:eastAsia="Times New Roman" w:hAnsi="Times New Roman" w:cs="Times New Roman"/>
          <w:sz w:val="24"/>
          <w:szCs w:val="24"/>
          <w:lang w:eastAsia="es-DO"/>
        </w:rPr>
        <w:t>entregados</w:t>
      </w:r>
      <w:r w:rsidRPr="007E735D">
        <w:rPr>
          <w:rFonts w:ascii="Times New Roman" w:eastAsia="Times New Roman" w:hAnsi="Times New Roman" w:cs="Times New Roman"/>
          <w:sz w:val="24"/>
          <w:szCs w:val="24"/>
          <w:lang w:eastAsia="es-DO"/>
        </w:rPr>
        <w:t xml:space="preserve"> en garantía por el alquiler del local que alojan partes de las oficinas de este Ministerio, los cuales, al </w:t>
      </w:r>
      <w:r w:rsidR="004B4CE1">
        <w:rPr>
          <w:rFonts w:ascii="Times New Roman" w:eastAsia="Times New Roman" w:hAnsi="Times New Roman" w:cs="Times New Roman"/>
          <w:sz w:val="24"/>
          <w:szCs w:val="24"/>
          <w:lang w:eastAsia="es-DO"/>
        </w:rPr>
        <w:t>3</w:t>
      </w:r>
      <w:r w:rsidR="00AB259B">
        <w:rPr>
          <w:rFonts w:ascii="Times New Roman" w:eastAsia="Times New Roman" w:hAnsi="Times New Roman" w:cs="Times New Roman"/>
          <w:sz w:val="24"/>
          <w:szCs w:val="24"/>
          <w:lang w:eastAsia="es-DO"/>
        </w:rPr>
        <w:t>1</w:t>
      </w:r>
      <w:r w:rsidR="00F31B64">
        <w:rPr>
          <w:rFonts w:ascii="Times New Roman" w:eastAsia="Times New Roman" w:hAnsi="Times New Roman" w:cs="Times New Roman"/>
          <w:sz w:val="24"/>
          <w:szCs w:val="24"/>
          <w:lang w:eastAsia="es-DO"/>
        </w:rPr>
        <w:t xml:space="preserve"> </w:t>
      </w:r>
      <w:r w:rsidRPr="007E735D">
        <w:rPr>
          <w:rFonts w:ascii="Times New Roman" w:eastAsia="Times New Roman" w:hAnsi="Times New Roman" w:cs="Times New Roman"/>
          <w:sz w:val="24"/>
          <w:szCs w:val="24"/>
          <w:lang w:eastAsia="es-DO"/>
        </w:rPr>
        <w:t xml:space="preserve">de </w:t>
      </w:r>
      <w:r w:rsidR="00AB259B">
        <w:rPr>
          <w:rFonts w:ascii="Times New Roman" w:eastAsia="Times New Roman" w:hAnsi="Times New Roman" w:cs="Times New Roman"/>
          <w:sz w:val="24"/>
          <w:szCs w:val="24"/>
          <w:lang w:eastAsia="es-DO"/>
        </w:rPr>
        <w:t xml:space="preserve">mayo </w:t>
      </w:r>
      <w:r w:rsidR="001E45C8">
        <w:rPr>
          <w:rFonts w:ascii="Times New Roman" w:eastAsia="Times New Roman" w:hAnsi="Times New Roman" w:cs="Times New Roman"/>
          <w:sz w:val="24"/>
          <w:szCs w:val="24"/>
          <w:lang w:eastAsia="es-DO"/>
        </w:rPr>
        <w:t>del 2023</w:t>
      </w:r>
      <w:r w:rsidR="008E249E">
        <w:rPr>
          <w:rFonts w:ascii="Times New Roman" w:eastAsia="Times New Roman" w:hAnsi="Times New Roman" w:cs="Times New Roman"/>
          <w:sz w:val="24"/>
          <w:szCs w:val="24"/>
          <w:lang w:eastAsia="es-DO"/>
        </w:rPr>
        <w:t xml:space="preserve"> presenta</w:t>
      </w:r>
      <w:r w:rsidRPr="007E735D">
        <w:rPr>
          <w:rFonts w:ascii="Times New Roman" w:eastAsia="Times New Roman" w:hAnsi="Times New Roman" w:cs="Times New Roman"/>
          <w:sz w:val="24"/>
          <w:szCs w:val="24"/>
          <w:lang w:eastAsia="es-DO"/>
        </w:rPr>
        <w:t xml:space="preserve"> un balance d</w:t>
      </w:r>
      <w:r w:rsidR="0039701B">
        <w:rPr>
          <w:rFonts w:ascii="Times New Roman" w:eastAsia="Times New Roman" w:hAnsi="Times New Roman" w:cs="Times New Roman"/>
          <w:sz w:val="24"/>
          <w:szCs w:val="24"/>
          <w:lang w:eastAsia="es-DO"/>
        </w:rPr>
        <w:t xml:space="preserve">e </w:t>
      </w:r>
      <w:r w:rsidRPr="007E735D">
        <w:rPr>
          <w:rFonts w:ascii="Times New Roman" w:eastAsia="Times New Roman" w:hAnsi="Times New Roman" w:cs="Times New Roman"/>
          <w:b/>
          <w:sz w:val="24"/>
          <w:szCs w:val="24"/>
          <w:lang w:eastAsia="es-DO"/>
        </w:rPr>
        <w:t xml:space="preserve">RD$2, </w:t>
      </w:r>
      <w:r w:rsidR="00782F7C">
        <w:rPr>
          <w:rFonts w:ascii="Times New Roman" w:eastAsia="Times New Roman" w:hAnsi="Times New Roman" w:cs="Times New Roman"/>
          <w:b/>
          <w:sz w:val="24"/>
          <w:szCs w:val="24"/>
          <w:lang w:eastAsia="es-DO"/>
        </w:rPr>
        <w:t>377,519.40</w:t>
      </w: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correspondiente a los depósitos otorgados </w:t>
      </w:r>
      <w:r w:rsidR="00C455BF" w:rsidRPr="007E735D">
        <w:rPr>
          <w:rFonts w:ascii="Times New Roman" w:eastAsia="Times New Roman" w:hAnsi="Times New Roman" w:cs="Times New Roman"/>
          <w:sz w:val="24"/>
          <w:szCs w:val="24"/>
          <w:lang w:eastAsia="es-DO"/>
        </w:rPr>
        <w:t>para el</w:t>
      </w:r>
      <w:r w:rsidRPr="007E735D">
        <w:rPr>
          <w:rFonts w:ascii="Times New Roman" w:eastAsia="Times New Roman" w:hAnsi="Times New Roman" w:cs="Times New Roman"/>
          <w:sz w:val="24"/>
          <w:szCs w:val="24"/>
          <w:lang w:eastAsia="es-DO"/>
        </w:rPr>
        <w:t xml:space="preserve"> alquiler de los edificios que alojan las oficinas de este Ministerio </w:t>
      </w:r>
      <w:r w:rsidR="001A481E" w:rsidRPr="007E735D">
        <w:rPr>
          <w:rFonts w:ascii="Times New Roman" w:eastAsia="Times New Roman" w:hAnsi="Times New Roman" w:cs="Times New Roman"/>
          <w:sz w:val="24"/>
          <w:szCs w:val="24"/>
          <w:lang w:eastAsia="es-DO"/>
        </w:rPr>
        <w:t>(local</w:t>
      </w:r>
      <w:r w:rsidRPr="007E735D">
        <w:rPr>
          <w:rFonts w:ascii="Times New Roman" w:eastAsia="Times New Roman" w:hAnsi="Times New Roman" w:cs="Times New Roman"/>
          <w:sz w:val="24"/>
          <w:szCs w:val="24"/>
          <w:lang w:eastAsia="es-DO"/>
        </w:rPr>
        <w:t xml:space="preserve"> en el banco </w:t>
      </w:r>
      <w:proofErr w:type="spellStart"/>
      <w:r w:rsidRPr="007E735D">
        <w:rPr>
          <w:rFonts w:ascii="Times New Roman" w:eastAsia="Times New Roman" w:hAnsi="Times New Roman" w:cs="Times New Roman"/>
          <w:sz w:val="24"/>
          <w:szCs w:val="24"/>
          <w:lang w:eastAsia="es-DO"/>
        </w:rPr>
        <w:t>Bandex</w:t>
      </w:r>
      <w:proofErr w:type="spellEnd"/>
      <w:r w:rsidRPr="007E735D">
        <w:rPr>
          <w:rFonts w:ascii="Times New Roman" w:eastAsia="Times New Roman" w:hAnsi="Times New Roman" w:cs="Times New Roman"/>
          <w:sz w:val="24"/>
          <w:szCs w:val="24"/>
          <w:lang w:eastAsia="es-DO"/>
        </w:rPr>
        <w:t xml:space="preserve">) y el área destinada al parqueo de empleados en la avenida </w:t>
      </w:r>
      <w:proofErr w:type="spellStart"/>
      <w:r w:rsidRPr="007E735D">
        <w:rPr>
          <w:rFonts w:ascii="Times New Roman" w:eastAsia="Times New Roman" w:hAnsi="Times New Roman" w:cs="Times New Roman"/>
          <w:sz w:val="24"/>
          <w:szCs w:val="24"/>
          <w:lang w:eastAsia="es-DO"/>
        </w:rPr>
        <w:t>tiradentes</w:t>
      </w:r>
      <w:proofErr w:type="spellEnd"/>
      <w:r w:rsidRPr="007E735D">
        <w:rPr>
          <w:rFonts w:ascii="Times New Roman" w:eastAsia="Times New Roman" w:hAnsi="Times New Roman" w:cs="Times New Roman"/>
          <w:sz w:val="24"/>
          <w:szCs w:val="24"/>
          <w:lang w:eastAsia="es-DO"/>
        </w:rPr>
        <w:t xml:space="preserve">, frente al </w:t>
      </w:r>
      <w:r w:rsidRPr="007E735D">
        <w:rPr>
          <w:rFonts w:ascii="Times New Roman" w:eastAsia="Times New Roman" w:hAnsi="Times New Roman" w:cs="Times New Roman"/>
          <w:color w:val="000000" w:themeColor="text1"/>
          <w:sz w:val="24"/>
          <w:szCs w:val="24"/>
          <w:lang w:eastAsia="es-DO"/>
        </w:rPr>
        <w:t>ministerio.</w:t>
      </w:r>
    </w:p>
    <w:p w14:paraId="0899B7AB" w14:textId="77777777" w:rsidR="001C4F77" w:rsidRPr="007E735D" w:rsidRDefault="001C4F77" w:rsidP="001C4F77">
      <w:pPr>
        <w:jc w:val="both"/>
        <w:rPr>
          <w:rFonts w:ascii="Times New Roman" w:hAnsi="Times New Roman" w:cs="Times New Roman"/>
          <w:b/>
          <w:color w:val="000000" w:themeColor="text1"/>
          <w:sz w:val="24"/>
          <w:szCs w:val="24"/>
        </w:rPr>
      </w:pPr>
      <w:r w:rsidRPr="007E735D">
        <w:rPr>
          <w:rFonts w:ascii="Times New Roman" w:hAnsi="Times New Roman" w:cs="Times New Roman"/>
          <w:b/>
          <w:color w:val="000000" w:themeColor="text1"/>
          <w:sz w:val="24"/>
          <w:szCs w:val="24"/>
        </w:rPr>
        <w:t>NOTA F: CUENTAS POR PAGAR PROVEEDORES LOCALES, DEL EXTERIOR Y PRESTACIONES LABORALES:</w:t>
      </w:r>
    </w:p>
    <w:p w14:paraId="2975025B" w14:textId="1F4A006F" w:rsidR="00124921" w:rsidRPr="00124921" w:rsidRDefault="001C4F77" w:rsidP="00124921">
      <w:pPr>
        <w:spacing w:after="0" w:line="240" w:lineRule="auto"/>
        <w:jc w:val="both"/>
        <w:rPr>
          <w:rFonts w:ascii="Tahoma" w:eastAsia="Times New Roman" w:hAnsi="Tahoma" w:cs="Tahoma"/>
          <w:sz w:val="24"/>
          <w:szCs w:val="24"/>
          <w:lang w:eastAsia="es-DO"/>
        </w:rPr>
      </w:pP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Las cuentas por pagar Proveedores están constituidas por las compras de bienes o prestación de servicios y compromisos con Organismos Internacionales, prestaciones laborales y retenciones y acumulaciones por pagar a la Administración Tributaria, los cuales se encuentran pendientes de pagos a</w:t>
      </w:r>
      <w:r w:rsidR="004B4CE1">
        <w:rPr>
          <w:rFonts w:ascii="Times New Roman" w:hAnsi="Times New Roman" w:cs="Times New Roman"/>
          <w:color w:val="000000" w:themeColor="text1"/>
          <w:sz w:val="24"/>
          <w:szCs w:val="24"/>
        </w:rPr>
        <w:t>l 3</w:t>
      </w:r>
      <w:r w:rsidR="00DC3455">
        <w:rPr>
          <w:rFonts w:ascii="Times New Roman" w:hAnsi="Times New Roman" w:cs="Times New Roman"/>
          <w:color w:val="000000" w:themeColor="text1"/>
          <w:sz w:val="24"/>
          <w:szCs w:val="24"/>
        </w:rPr>
        <w:t>1</w:t>
      </w:r>
      <w:r w:rsidR="00832136">
        <w:rPr>
          <w:rFonts w:ascii="Times New Roman" w:hAnsi="Times New Roman" w:cs="Times New Roman"/>
          <w:color w:val="000000" w:themeColor="text1"/>
          <w:sz w:val="24"/>
          <w:szCs w:val="24"/>
        </w:rPr>
        <w:t xml:space="preserve"> </w:t>
      </w:r>
      <w:r w:rsidR="00832136" w:rsidRPr="007E735D">
        <w:rPr>
          <w:rFonts w:ascii="Times New Roman" w:hAnsi="Times New Roman" w:cs="Times New Roman"/>
          <w:color w:val="000000" w:themeColor="text1"/>
          <w:sz w:val="24"/>
          <w:szCs w:val="24"/>
        </w:rPr>
        <w:t>de</w:t>
      </w:r>
      <w:r w:rsidRPr="007E735D">
        <w:rPr>
          <w:rFonts w:ascii="Times New Roman" w:hAnsi="Times New Roman" w:cs="Times New Roman"/>
          <w:color w:val="000000" w:themeColor="text1"/>
          <w:sz w:val="24"/>
          <w:szCs w:val="24"/>
        </w:rPr>
        <w:t xml:space="preserve"> </w:t>
      </w:r>
      <w:r w:rsidR="00DC3455">
        <w:rPr>
          <w:rFonts w:ascii="Times New Roman" w:hAnsi="Times New Roman" w:cs="Times New Roman"/>
          <w:color w:val="000000" w:themeColor="text1"/>
          <w:sz w:val="24"/>
          <w:szCs w:val="24"/>
        </w:rPr>
        <w:t>mayo</w:t>
      </w:r>
      <w:r w:rsidR="00832136">
        <w:rPr>
          <w:rFonts w:ascii="Times New Roman" w:hAnsi="Times New Roman" w:cs="Times New Roman"/>
          <w:color w:val="000000" w:themeColor="text1"/>
          <w:sz w:val="24"/>
          <w:szCs w:val="24"/>
        </w:rPr>
        <w:t xml:space="preserve"> </w:t>
      </w:r>
      <w:r w:rsidR="00FA5379">
        <w:rPr>
          <w:rFonts w:ascii="Times New Roman" w:hAnsi="Times New Roman" w:cs="Times New Roman"/>
          <w:color w:val="000000" w:themeColor="text1"/>
          <w:sz w:val="24"/>
          <w:szCs w:val="24"/>
        </w:rPr>
        <w:t xml:space="preserve"> </w:t>
      </w:r>
      <w:r w:rsidRPr="007E735D">
        <w:rPr>
          <w:rFonts w:ascii="Times New Roman" w:hAnsi="Times New Roman" w:cs="Times New Roman"/>
          <w:color w:val="000000" w:themeColor="text1"/>
          <w:sz w:val="24"/>
          <w:szCs w:val="24"/>
        </w:rPr>
        <w:t xml:space="preserve"> del 202</w:t>
      </w:r>
      <w:r w:rsidR="00C76488">
        <w:rPr>
          <w:rFonts w:ascii="Times New Roman" w:hAnsi="Times New Roman" w:cs="Times New Roman"/>
          <w:color w:val="000000" w:themeColor="text1"/>
          <w:sz w:val="24"/>
          <w:szCs w:val="24"/>
        </w:rPr>
        <w:t>3</w:t>
      </w:r>
      <w:r w:rsidRPr="007E735D">
        <w:rPr>
          <w:rFonts w:ascii="Times New Roman" w:hAnsi="Times New Roman" w:cs="Times New Roman"/>
          <w:color w:val="000000" w:themeColor="text1"/>
          <w:sz w:val="24"/>
          <w:szCs w:val="24"/>
        </w:rPr>
        <w:t>, por un monto total de</w:t>
      </w:r>
      <w:r w:rsidRPr="00832136">
        <w:rPr>
          <w:rFonts w:ascii="Times New Roman" w:hAnsi="Times New Roman" w:cs="Times New Roman"/>
          <w:b/>
          <w:color w:val="000000" w:themeColor="text1"/>
          <w:sz w:val="24"/>
          <w:szCs w:val="24"/>
        </w:rPr>
        <w:t xml:space="preserve"> </w:t>
      </w:r>
      <w:r w:rsidRPr="00124921">
        <w:rPr>
          <w:rFonts w:ascii="Times New Roman" w:hAnsi="Times New Roman" w:cs="Times New Roman"/>
          <w:b/>
          <w:color w:val="000000" w:themeColor="text1"/>
          <w:sz w:val="24"/>
          <w:szCs w:val="24"/>
        </w:rPr>
        <w:t>RD$</w:t>
      </w:r>
      <w:r w:rsidR="00B32D62" w:rsidRPr="00124921">
        <w:rPr>
          <w:rFonts w:ascii="Times New Roman" w:hAnsi="Times New Roman" w:cs="Times New Roman"/>
          <w:b/>
        </w:rPr>
        <w:t xml:space="preserve"> </w:t>
      </w:r>
      <w:r w:rsidR="00625266">
        <w:rPr>
          <w:rFonts w:ascii="Tahoma" w:eastAsia="Times New Roman" w:hAnsi="Tahoma" w:cs="Tahoma"/>
          <w:b/>
          <w:sz w:val="24"/>
          <w:szCs w:val="24"/>
          <w:lang w:eastAsia="es-DO"/>
        </w:rPr>
        <w:t>9,994,203.38</w:t>
      </w:r>
    </w:p>
    <w:p w14:paraId="2B70C6D1" w14:textId="6B366EFB" w:rsidR="004B4CE1" w:rsidRPr="004B4CE1" w:rsidRDefault="00832136" w:rsidP="004B4CE1">
      <w:pPr>
        <w:spacing w:after="0" w:line="240" w:lineRule="auto"/>
        <w:jc w:val="both"/>
        <w:rPr>
          <w:rFonts w:ascii="Tahoma" w:eastAsia="Times New Roman" w:hAnsi="Tahoma" w:cs="Tahoma"/>
          <w:b/>
          <w:bCs/>
          <w:sz w:val="24"/>
          <w:szCs w:val="24"/>
          <w:lang w:eastAsia="es-DO"/>
        </w:rPr>
      </w:pPr>
      <w:r>
        <w:rPr>
          <w:rFonts w:ascii="Times New Roman" w:eastAsia="Times New Roman" w:hAnsi="Times New Roman" w:cs="Times New Roman"/>
          <w:bCs/>
          <w:color w:val="000000" w:themeColor="text1"/>
          <w:sz w:val="24"/>
          <w:szCs w:val="24"/>
          <w:lang w:eastAsia="es-DO"/>
        </w:rPr>
        <w:t xml:space="preserve">a </w:t>
      </w:r>
      <w:r w:rsidR="004B4CE1">
        <w:rPr>
          <w:rFonts w:ascii="Times New Roman" w:eastAsia="Times New Roman" w:hAnsi="Times New Roman" w:cs="Times New Roman"/>
          <w:bCs/>
          <w:color w:val="000000" w:themeColor="text1"/>
          <w:sz w:val="24"/>
          <w:szCs w:val="24"/>
          <w:lang w:eastAsia="es-DO"/>
        </w:rPr>
        <w:t xml:space="preserve">Suplidores Nacionales </w:t>
      </w:r>
    </w:p>
    <w:p w14:paraId="30790FE0" w14:textId="0619A003" w:rsidR="00AC7230" w:rsidRPr="00681670" w:rsidRDefault="00AC7230" w:rsidP="002B1A58">
      <w:pPr>
        <w:jc w:val="both"/>
        <w:rPr>
          <w:rFonts w:ascii="Times New Roman" w:hAnsi="Times New Roman" w:cs="Times New Roman"/>
          <w:color w:val="000000" w:themeColor="text1"/>
          <w:sz w:val="24"/>
          <w:szCs w:val="24"/>
        </w:rPr>
      </w:pPr>
    </w:p>
    <w:p w14:paraId="668F0AD4" w14:textId="17225276" w:rsidR="00681670" w:rsidRPr="00681670" w:rsidRDefault="008E249E" w:rsidP="008F23DA">
      <w:pPr>
        <w:spacing w:after="0" w:line="240" w:lineRule="auto"/>
        <w:jc w:val="both"/>
        <w:rPr>
          <w:rFonts w:ascii="Times New Roman" w:hAnsi="Times New Roman" w:cs="Times New Roman"/>
          <w:sz w:val="24"/>
          <w:szCs w:val="24"/>
        </w:rPr>
      </w:pPr>
      <w:r w:rsidRPr="00681670">
        <w:rPr>
          <w:rFonts w:ascii="Times New Roman" w:hAnsi="Times New Roman" w:cs="Times New Roman"/>
          <w:color w:val="000000" w:themeColor="text1"/>
          <w:sz w:val="24"/>
          <w:szCs w:val="24"/>
        </w:rPr>
        <w:t>El balance pendiente para liquidar</w:t>
      </w:r>
      <w:r w:rsidR="00A04D38" w:rsidRPr="00681670">
        <w:rPr>
          <w:rFonts w:ascii="Times New Roman" w:hAnsi="Times New Roman" w:cs="Times New Roman"/>
          <w:color w:val="000000" w:themeColor="text1"/>
          <w:sz w:val="24"/>
          <w:szCs w:val="24"/>
        </w:rPr>
        <w:t xml:space="preserve"> a las EDES, producto de los recursos recibidos de los participantes en la Licitación Internacional No. EDES-LPI-NG-01-2021</w:t>
      </w:r>
      <w:r w:rsidRPr="00681670">
        <w:rPr>
          <w:rFonts w:ascii="Times New Roman" w:hAnsi="Times New Roman" w:cs="Times New Roman"/>
          <w:color w:val="000000" w:themeColor="text1"/>
          <w:sz w:val="24"/>
          <w:szCs w:val="24"/>
        </w:rPr>
        <w:t xml:space="preserve"> es d</w:t>
      </w:r>
      <w:r w:rsidR="00681670" w:rsidRPr="00681670">
        <w:rPr>
          <w:rFonts w:ascii="Times New Roman" w:hAnsi="Times New Roman" w:cs="Times New Roman"/>
          <w:color w:val="000000" w:themeColor="text1"/>
          <w:sz w:val="24"/>
          <w:szCs w:val="24"/>
        </w:rPr>
        <w:t xml:space="preserve">e                   </w:t>
      </w:r>
      <w:r w:rsidR="008F23DA">
        <w:rPr>
          <w:rFonts w:ascii="Times New Roman" w:hAnsi="Times New Roman" w:cs="Times New Roman"/>
          <w:b/>
          <w:bCs/>
          <w:sz w:val="24"/>
          <w:szCs w:val="24"/>
        </w:rPr>
        <w:t>RD3,423,621.78</w:t>
      </w:r>
      <w:r w:rsidR="00691B86">
        <w:rPr>
          <w:rFonts w:ascii="Times New Roman" w:hAnsi="Times New Roman" w:cs="Times New Roman"/>
          <w:b/>
          <w:bCs/>
          <w:sz w:val="24"/>
          <w:szCs w:val="24"/>
        </w:rPr>
        <w:t xml:space="preserve"> </w:t>
      </w:r>
      <w:r w:rsidR="00681670" w:rsidRPr="00681670">
        <w:rPr>
          <w:rFonts w:ascii="Times New Roman" w:hAnsi="Times New Roman" w:cs="Times New Roman"/>
          <w:sz w:val="24"/>
          <w:szCs w:val="24"/>
        </w:rPr>
        <w:t>así como</w:t>
      </w:r>
      <w:r w:rsidR="00681670" w:rsidRPr="00681670">
        <w:rPr>
          <w:rFonts w:ascii="Times New Roman" w:eastAsia="Times New Roman" w:hAnsi="Times New Roman" w:cs="Times New Roman"/>
          <w:bCs/>
          <w:sz w:val="24"/>
          <w:szCs w:val="24"/>
          <w:lang w:eastAsia="es-DO"/>
        </w:rPr>
        <w:t xml:space="preserve"> retenciones por pagar a la Administración Tributaria por un monto </w:t>
      </w:r>
      <w:r w:rsidR="00681670" w:rsidRPr="00681670">
        <w:rPr>
          <w:rFonts w:ascii="Times New Roman" w:eastAsia="Times New Roman" w:hAnsi="Times New Roman" w:cs="Times New Roman"/>
          <w:b/>
          <w:bCs/>
          <w:sz w:val="24"/>
          <w:szCs w:val="24"/>
          <w:lang w:eastAsia="es-DO"/>
        </w:rPr>
        <w:t>RD$</w:t>
      </w:r>
      <w:r w:rsidR="00CB6E06">
        <w:rPr>
          <w:rFonts w:ascii="Times New Roman" w:eastAsia="Times New Roman" w:hAnsi="Times New Roman" w:cs="Times New Roman"/>
          <w:b/>
          <w:bCs/>
          <w:sz w:val="24"/>
          <w:szCs w:val="24"/>
          <w:lang w:eastAsia="es-DO"/>
        </w:rPr>
        <w:t>4,768.14</w:t>
      </w:r>
      <w:r w:rsidR="00CB6E06" w:rsidRPr="00CB6E06">
        <w:rPr>
          <w:rFonts w:ascii="Times New Roman" w:eastAsia="Times New Roman" w:hAnsi="Times New Roman" w:cs="Times New Roman"/>
          <w:b/>
          <w:bCs/>
          <w:color w:val="FF0000"/>
          <w:sz w:val="24"/>
          <w:szCs w:val="24"/>
          <w:lang w:eastAsia="es-DO"/>
        </w:rPr>
        <w:t>.</w:t>
      </w:r>
      <w:r w:rsidR="001760FB" w:rsidRPr="00CB6E06">
        <w:rPr>
          <w:rFonts w:ascii="Times New Roman" w:eastAsia="Times New Roman" w:hAnsi="Times New Roman" w:cs="Times New Roman"/>
          <w:b/>
          <w:bCs/>
          <w:color w:val="FF0000"/>
          <w:sz w:val="24"/>
          <w:szCs w:val="24"/>
          <w:lang w:eastAsia="es-DO"/>
        </w:rPr>
        <w:t xml:space="preserve"> </w:t>
      </w:r>
      <w:r w:rsidR="001760FB" w:rsidRPr="009667E7">
        <w:rPr>
          <w:rFonts w:ascii="Times New Roman" w:eastAsia="Times New Roman" w:hAnsi="Times New Roman" w:cs="Times New Roman"/>
          <w:bCs/>
          <w:sz w:val="24"/>
          <w:szCs w:val="24"/>
          <w:lang w:eastAsia="es-DO"/>
        </w:rPr>
        <w:t>por</w:t>
      </w:r>
      <w:r w:rsidR="00681670" w:rsidRPr="00681670">
        <w:rPr>
          <w:rFonts w:ascii="Times New Roman" w:hAnsi="Times New Roman" w:cs="Times New Roman"/>
          <w:sz w:val="24"/>
          <w:szCs w:val="24"/>
        </w:rPr>
        <w:t xml:space="preserve"> concepto de retenciones de ISR a ser liquidada y pagada a la administración tributaria en los primeros diez días del próximo </w:t>
      </w:r>
      <w:proofErr w:type="gramStart"/>
      <w:r w:rsidR="00681670" w:rsidRPr="00681670">
        <w:rPr>
          <w:rFonts w:ascii="Times New Roman" w:hAnsi="Times New Roman" w:cs="Times New Roman"/>
          <w:sz w:val="24"/>
          <w:szCs w:val="24"/>
        </w:rPr>
        <w:t>mes</w:t>
      </w:r>
      <w:r w:rsidR="00BB2DD8">
        <w:rPr>
          <w:rFonts w:ascii="Times New Roman" w:hAnsi="Times New Roman" w:cs="Times New Roman"/>
          <w:sz w:val="24"/>
          <w:szCs w:val="24"/>
        </w:rPr>
        <w:t xml:space="preserve">  y</w:t>
      </w:r>
      <w:proofErr w:type="gramEnd"/>
      <w:r w:rsidR="00BB2DD8">
        <w:rPr>
          <w:rFonts w:ascii="Times New Roman" w:hAnsi="Times New Roman" w:cs="Times New Roman"/>
          <w:sz w:val="24"/>
          <w:szCs w:val="24"/>
        </w:rPr>
        <w:t xml:space="preserve"> </w:t>
      </w:r>
      <w:r w:rsidR="00BB2DD8" w:rsidRPr="000E3560">
        <w:rPr>
          <w:rFonts w:ascii="Times New Roman" w:hAnsi="Times New Roman" w:cs="Times New Roman"/>
          <w:b/>
          <w:sz w:val="24"/>
          <w:szCs w:val="24"/>
        </w:rPr>
        <w:t>RD$ 4,148,870.17</w:t>
      </w:r>
      <w:r w:rsidR="00BB2DD8">
        <w:rPr>
          <w:rFonts w:ascii="Times New Roman" w:hAnsi="Times New Roman" w:cs="Times New Roman"/>
          <w:sz w:val="24"/>
          <w:szCs w:val="24"/>
        </w:rPr>
        <w:t xml:space="preserve"> </w:t>
      </w:r>
      <w:r w:rsidR="000E3560">
        <w:rPr>
          <w:rFonts w:ascii="Times New Roman" w:hAnsi="Times New Roman" w:cs="Times New Roman"/>
          <w:sz w:val="24"/>
          <w:szCs w:val="24"/>
        </w:rPr>
        <w:t xml:space="preserve">correspondiente </w:t>
      </w:r>
      <w:r w:rsidR="00BB2DD8">
        <w:rPr>
          <w:rFonts w:ascii="Times New Roman" w:hAnsi="Times New Roman" w:cs="Times New Roman"/>
          <w:sz w:val="24"/>
          <w:szCs w:val="24"/>
        </w:rPr>
        <w:t xml:space="preserve"> </w:t>
      </w:r>
      <w:r w:rsidR="000E3560">
        <w:rPr>
          <w:rFonts w:ascii="Times New Roman" w:hAnsi="Times New Roman" w:cs="Times New Roman"/>
          <w:sz w:val="24"/>
          <w:szCs w:val="24"/>
        </w:rPr>
        <w:t xml:space="preserve">a pago realizado por CDEEE por póliza de la flotilla de </w:t>
      </w:r>
      <w:r w:rsidR="00373BC6">
        <w:rPr>
          <w:rFonts w:ascii="Times New Roman" w:hAnsi="Times New Roman" w:cs="Times New Roman"/>
          <w:sz w:val="24"/>
          <w:szCs w:val="24"/>
        </w:rPr>
        <w:t>vehículo</w:t>
      </w:r>
      <w:r w:rsidR="000E3560">
        <w:rPr>
          <w:rFonts w:ascii="Times New Roman" w:hAnsi="Times New Roman" w:cs="Times New Roman"/>
          <w:sz w:val="24"/>
          <w:szCs w:val="24"/>
        </w:rPr>
        <w:t>,</w:t>
      </w:r>
      <w:r w:rsidR="00681670" w:rsidRPr="00681670">
        <w:rPr>
          <w:rFonts w:ascii="Times New Roman" w:hAnsi="Times New Roman" w:cs="Times New Roman"/>
          <w:sz w:val="24"/>
          <w:szCs w:val="24"/>
        </w:rPr>
        <w:t xml:space="preserve"> para un total de</w:t>
      </w:r>
      <w:r w:rsidR="00681670">
        <w:rPr>
          <w:rFonts w:ascii="Times New Roman" w:hAnsi="Times New Roman" w:cs="Times New Roman"/>
          <w:sz w:val="24"/>
          <w:szCs w:val="24"/>
        </w:rPr>
        <w:t xml:space="preserve"> </w:t>
      </w:r>
      <w:r w:rsidR="003919F5">
        <w:rPr>
          <w:b/>
          <w:bCs/>
          <w:sz w:val="24"/>
          <w:szCs w:val="24"/>
        </w:rPr>
        <w:t xml:space="preserve">RD$ </w:t>
      </w:r>
      <w:r w:rsidR="008F23DA">
        <w:rPr>
          <w:rFonts w:ascii="Times New Roman" w:eastAsia="Times New Roman" w:hAnsi="Times New Roman" w:cs="Times New Roman"/>
          <w:b/>
          <w:bCs/>
          <w:sz w:val="24"/>
          <w:szCs w:val="24"/>
          <w:lang w:eastAsia="es-DO"/>
        </w:rPr>
        <w:t>14,6</w:t>
      </w:r>
      <w:r w:rsidR="000E1395">
        <w:rPr>
          <w:rFonts w:ascii="Times New Roman" w:eastAsia="Times New Roman" w:hAnsi="Times New Roman" w:cs="Times New Roman"/>
          <w:b/>
          <w:bCs/>
          <w:sz w:val="24"/>
          <w:szCs w:val="24"/>
          <w:lang w:eastAsia="es-DO"/>
        </w:rPr>
        <w:t>48,699.81</w:t>
      </w:r>
    </w:p>
    <w:p w14:paraId="404F77FA" w14:textId="73D30DB8" w:rsidR="00FB2D0B" w:rsidRDefault="00FB2D0B" w:rsidP="001C4F77">
      <w:pPr>
        <w:jc w:val="both"/>
        <w:rPr>
          <w:rFonts w:ascii="Times New Roman" w:hAnsi="Times New Roman" w:cs="Times New Roman"/>
          <w:color w:val="000000" w:themeColor="text1"/>
          <w:sz w:val="24"/>
          <w:szCs w:val="24"/>
        </w:rPr>
      </w:pPr>
    </w:p>
    <w:p w14:paraId="02C24E26" w14:textId="77777777" w:rsidR="00E645E0" w:rsidRDefault="00E645E0" w:rsidP="001C4F77">
      <w:pPr>
        <w:jc w:val="both"/>
        <w:rPr>
          <w:rFonts w:ascii="Times New Roman" w:hAnsi="Times New Roman" w:cs="Times New Roman"/>
          <w:color w:val="000000" w:themeColor="text1"/>
          <w:sz w:val="24"/>
          <w:szCs w:val="24"/>
        </w:rPr>
      </w:pPr>
    </w:p>
    <w:p w14:paraId="375876DC" w14:textId="72FF143B" w:rsidR="000E3560" w:rsidRDefault="000E3560" w:rsidP="001C4F77">
      <w:pPr>
        <w:jc w:val="both"/>
        <w:rPr>
          <w:rFonts w:ascii="Times New Roman" w:hAnsi="Times New Roman" w:cs="Times New Roman"/>
          <w:color w:val="000000" w:themeColor="text1"/>
          <w:sz w:val="24"/>
          <w:szCs w:val="24"/>
        </w:rPr>
      </w:pPr>
    </w:p>
    <w:p w14:paraId="564D7830" w14:textId="77777777" w:rsidR="00DC3455" w:rsidRDefault="00DC3455" w:rsidP="001C4F77">
      <w:pPr>
        <w:jc w:val="both"/>
        <w:rPr>
          <w:rFonts w:ascii="Times New Roman" w:hAnsi="Times New Roman" w:cs="Times New Roman"/>
          <w:color w:val="000000" w:themeColor="text1"/>
          <w:sz w:val="24"/>
          <w:szCs w:val="24"/>
        </w:rPr>
      </w:pPr>
    </w:p>
    <w:p w14:paraId="10C7B637" w14:textId="77777777" w:rsidR="001C4F79" w:rsidRDefault="001C4F79" w:rsidP="001C4F77">
      <w:pPr>
        <w:jc w:val="both"/>
        <w:rPr>
          <w:rFonts w:ascii="Times New Roman" w:hAnsi="Times New Roman" w:cs="Times New Roman"/>
          <w:color w:val="000000" w:themeColor="text1"/>
          <w:sz w:val="24"/>
          <w:szCs w:val="24"/>
        </w:rPr>
      </w:pPr>
    </w:p>
    <w:p w14:paraId="6D338081" w14:textId="4E14D8A3"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lastRenderedPageBreak/>
        <w:t>NOTA G: INGRESOS.</w:t>
      </w:r>
    </w:p>
    <w:p w14:paraId="24825299" w14:textId="76C0A48C" w:rsidR="00D74CAD" w:rsidRDefault="001C4F77" w:rsidP="0032391A">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rPr>
        <w:t xml:space="preserve">Aporte Presupuestario del Gobierno Central: </w:t>
      </w:r>
      <w:r w:rsidRPr="007E735D">
        <w:rPr>
          <w:rFonts w:ascii="Times New Roman" w:hAnsi="Times New Roman" w:cs="Times New Roman"/>
          <w:sz w:val="24"/>
          <w:szCs w:val="24"/>
        </w:rPr>
        <w:t>Los ingresos presupuestarios provenientes del Fondo General 100 y del Fondo Especial 1974, se registran de acuerdo con la Ley de Presupuesto General de Estado para el año 202</w:t>
      </w:r>
      <w:r w:rsidR="007C17BE">
        <w:rPr>
          <w:rFonts w:ascii="Times New Roman" w:hAnsi="Times New Roman" w:cs="Times New Roman"/>
          <w:sz w:val="24"/>
          <w:szCs w:val="24"/>
        </w:rPr>
        <w:t>3</w:t>
      </w:r>
      <w:r w:rsidR="00B131DA">
        <w:rPr>
          <w:rFonts w:ascii="Times New Roman" w:hAnsi="Times New Roman" w:cs="Times New Roman"/>
          <w:sz w:val="24"/>
          <w:szCs w:val="24"/>
        </w:rPr>
        <w:t>; en el mes de</w:t>
      </w:r>
      <w:r w:rsidR="00A73B75">
        <w:rPr>
          <w:rFonts w:ascii="Times New Roman" w:hAnsi="Times New Roman" w:cs="Times New Roman"/>
          <w:sz w:val="24"/>
          <w:szCs w:val="24"/>
        </w:rPr>
        <w:t xml:space="preserve"> </w:t>
      </w:r>
      <w:r w:rsidR="00A533E2">
        <w:rPr>
          <w:rFonts w:ascii="Times New Roman" w:hAnsi="Times New Roman" w:cs="Times New Roman"/>
          <w:sz w:val="24"/>
          <w:szCs w:val="24"/>
        </w:rPr>
        <w:t>mayo</w:t>
      </w:r>
      <w:r w:rsidR="00E645E0">
        <w:rPr>
          <w:rFonts w:ascii="Times New Roman" w:hAnsi="Times New Roman" w:cs="Times New Roman"/>
          <w:sz w:val="24"/>
          <w:szCs w:val="24"/>
        </w:rPr>
        <w:t xml:space="preserve"> del</w:t>
      </w:r>
      <w:r w:rsidRPr="007E735D">
        <w:rPr>
          <w:rFonts w:ascii="Times New Roman" w:hAnsi="Times New Roman" w:cs="Times New Roman"/>
          <w:sz w:val="24"/>
          <w:szCs w:val="24"/>
        </w:rPr>
        <w:t xml:space="preserve"> 202</w:t>
      </w:r>
      <w:r w:rsidR="007C17BE">
        <w:rPr>
          <w:rFonts w:ascii="Times New Roman" w:hAnsi="Times New Roman" w:cs="Times New Roman"/>
          <w:sz w:val="24"/>
          <w:szCs w:val="24"/>
        </w:rPr>
        <w:t>3</w:t>
      </w:r>
      <w:r w:rsidRPr="007E735D">
        <w:rPr>
          <w:rFonts w:ascii="Times New Roman" w:hAnsi="Times New Roman" w:cs="Times New Roman"/>
          <w:sz w:val="24"/>
          <w:szCs w:val="24"/>
        </w:rPr>
        <w:t xml:space="preserve"> la Dirección General de Presupuesto asignó a este Ministerio un monto de </w:t>
      </w:r>
      <w:r w:rsidRPr="007E735D">
        <w:rPr>
          <w:rFonts w:ascii="Times New Roman" w:hAnsi="Times New Roman" w:cs="Times New Roman"/>
          <w:b/>
          <w:sz w:val="24"/>
          <w:szCs w:val="24"/>
        </w:rPr>
        <w:t>RD$</w:t>
      </w:r>
      <w:r w:rsidR="00195861">
        <w:rPr>
          <w:rFonts w:ascii="Times New Roman" w:hAnsi="Times New Roman" w:cs="Times New Roman"/>
          <w:b/>
          <w:sz w:val="24"/>
          <w:szCs w:val="24"/>
        </w:rPr>
        <w:t>146,270,729.00</w:t>
      </w:r>
      <w:r w:rsidR="000E3560">
        <w:rPr>
          <w:rFonts w:ascii="Times New Roman" w:hAnsi="Times New Roman" w:cs="Times New Roman"/>
          <w:b/>
          <w:sz w:val="24"/>
          <w:szCs w:val="24"/>
        </w:rPr>
        <w:t xml:space="preserve"> </w:t>
      </w:r>
      <w:r w:rsidR="00730094">
        <w:rPr>
          <w:rFonts w:ascii="Times New Roman" w:hAnsi="Times New Roman" w:cs="Times New Roman"/>
          <w:b/>
          <w:sz w:val="24"/>
          <w:szCs w:val="24"/>
        </w:rPr>
        <w:t>e</w:t>
      </w:r>
      <w:r w:rsidR="00730094" w:rsidRPr="00730094">
        <w:rPr>
          <w:rFonts w:ascii="Times New Roman" w:hAnsi="Times New Roman" w:cs="Times New Roman"/>
          <w:bCs/>
          <w:sz w:val="24"/>
          <w:szCs w:val="24"/>
        </w:rPr>
        <w:t>n</w:t>
      </w:r>
      <w:r w:rsidRPr="00116B14">
        <w:rPr>
          <w:rFonts w:ascii="Times New Roman" w:hAnsi="Times New Roman" w:cs="Times New Roman"/>
          <w:bCs/>
          <w:sz w:val="24"/>
          <w:szCs w:val="24"/>
        </w:rPr>
        <w:t xml:space="preserve"> </w:t>
      </w:r>
      <w:r w:rsidR="0032391A">
        <w:rPr>
          <w:rFonts w:ascii="Times New Roman" w:hAnsi="Times New Roman" w:cs="Times New Roman"/>
          <w:sz w:val="24"/>
          <w:szCs w:val="24"/>
        </w:rPr>
        <w:t>cuotas de compromisos</w:t>
      </w:r>
      <w:r w:rsidR="00534DC9">
        <w:rPr>
          <w:rFonts w:ascii="Times New Roman" w:hAnsi="Times New Roman" w:cs="Times New Roman"/>
          <w:sz w:val="24"/>
          <w:szCs w:val="24"/>
        </w:rPr>
        <w:t>.</w:t>
      </w:r>
    </w:p>
    <w:p w14:paraId="138AF32E" w14:textId="77777777" w:rsidR="00823E6A" w:rsidRPr="0032391A" w:rsidRDefault="00823E6A" w:rsidP="0032391A">
      <w:pPr>
        <w:autoSpaceDE w:val="0"/>
        <w:autoSpaceDN w:val="0"/>
        <w:adjustRightInd w:val="0"/>
        <w:spacing w:after="0" w:line="240" w:lineRule="auto"/>
        <w:ind w:firstLine="708"/>
        <w:jc w:val="both"/>
        <w:rPr>
          <w:rFonts w:ascii="Times New Roman" w:hAnsi="Times New Roman" w:cs="Times New Roman"/>
          <w:sz w:val="24"/>
          <w:szCs w:val="24"/>
        </w:rPr>
      </w:pPr>
    </w:p>
    <w:p w14:paraId="47F01752"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H: CAPTACIONES DE INGRESOS.</w:t>
      </w:r>
    </w:p>
    <w:p w14:paraId="2A678903" w14:textId="10340D82" w:rsidR="00116B14" w:rsidRDefault="00A04D38" w:rsidP="0032391A">
      <w:pPr>
        <w:pStyle w:val="Sinespaciado"/>
        <w:ind w:firstLine="708"/>
        <w:jc w:val="both"/>
        <w:rPr>
          <w:rFonts w:ascii="Times New Roman" w:hAnsi="Times New Roman" w:cs="Times New Roman"/>
          <w:sz w:val="24"/>
          <w:szCs w:val="24"/>
        </w:rPr>
      </w:pPr>
      <w:r w:rsidRPr="00116B14">
        <w:rPr>
          <w:rFonts w:ascii="Times New Roman" w:hAnsi="Times New Roman" w:cs="Times New Roman"/>
          <w:sz w:val="24"/>
          <w:szCs w:val="24"/>
        </w:rPr>
        <w:t xml:space="preserve">Durante el periodo </w:t>
      </w:r>
      <w:r w:rsidR="00DC7728" w:rsidRPr="00116B14">
        <w:rPr>
          <w:rFonts w:ascii="Times New Roman" w:hAnsi="Times New Roman" w:cs="Times New Roman"/>
          <w:sz w:val="24"/>
          <w:szCs w:val="24"/>
        </w:rPr>
        <w:t>d</w:t>
      </w:r>
      <w:r w:rsidR="00FA5379" w:rsidRPr="00116B14">
        <w:rPr>
          <w:rFonts w:ascii="Times New Roman" w:hAnsi="Times New Roman" w:cs="Times New Roman"/>
          <w:sz w:val="24"/>
          <w:szCs w:val="24"/>
        </w:rPr>
        <w:t xml:space="preserve">e </w:t>
      </w:r>
      <w:r w:rsidR="00252D0B">
        <w:rPr>
          <w:rFonts w:ascii="Times New Roman" w:hAnsi="Times New Roman" w:cs="Times New Roman"/>
          <w:sz w:val="24"/>
          <w:szCs w:val="24"/>
        </w:rPr>
        <w:t>mayo</w:t>
      </w:r>
      <w:r w:rsidR="009D5F30">
        <w:rPr>
          <w:rFonts w:ascii="Times New Roman" w:hAnsi="Times New Roman" w:cs="Times New Roman"/>
          <w:sz w:val="24"/>
          <w:szCs w:val="24"/>
        </w:rPr>
        <w:t xml:space="preserve"> </w:t>
      </w:r>
      <w:r w:rsidR="00776ACD">
        <w:rPr>
          <w:rFonts w:ascii="Times New Roman" w:hAnsi="Times New Roman" w:cs="Times New Roman"/>
          <w:sz w:val="24"/>
          <w:szCs w:val="24"/>
        </w:rPr>
        <w:t>2023</w:t>
      </w:r>
      <w:r w:rsidR="00DC7728" w:rsidRPr="00116B14">
        <w:rPr>
          <w:rFonts w:ascii="Times New Roman" w:hAnsi="Times New Roman" w:cs="Times New Roman"/>
          <w:sz w:val="24"/>
          <w:szCs w:val="24"/>
        </w:rPr>
        <w:t xml:space="preserve"> hubo captación </w:t>
      </w:r>
      <w:r w:rsidR="00FB5FC8" w:rsidRPr="00116B14">
        <w:rPr>
          <w:rFonts w:ascii="Times New Roman" w:hAnsi="Times New Roman" w:cs="Times New Roman"/>
          <w:sz w:val="24"/>
          <w:szCs w:val="24"/>
        </w:rPr>
        <w:t>de ingreso por</w:t>
      </w:r>
      <w:r w:rsidR="00DC7728" w:rsidRPr="00116B14">
        <w:rPr>
          <w:rFonts w:ascii="Times New Roman" w:hAnsi="Times New Roman" w:cs="Times New Roman"/>
          <w:sz w:val="24"/>
          <w:szCs w:val="24"/>
        </w:rPr>
        <w:t xml:space="preserve"> un monto de </w:t>
      </w:r>
      <w:r w:rsidR="00116B14" w:rsidRPr="00116B14">
        <w:rPr>
          <w:rFonts w:ascii="Times New Roman" w:hAnsi="Times New Roman" w:cs="Times New Roman"/>
          <w:sz w:val="24"/>
          <w:szCs w:val="24"/>
        </w:rPr>
        <w:t xml:space="preserve"> </w:t>
      </w:r>
    </w:p>
    <w:p w14:paraId="59216718" w14:textId="04719A49" w:rsidR="00CD7856" w:rsidRPr="00116B14" w:rsidRDefault="00116B14" w:rsidP="0032391A">
      <w:pPr>
        <w:pStyle w:val="Sinespaciado"/>
        <w:jc w:val="both"/>
        <w:rPr>
          <w:rFonts w:ascii="Times New Roman" w:hAnsi="Times New Roman" w:cs="Times New Roman"/>
          <w:sz w:val="24"/>
          <w:szCs w:val="24"/>
        </w:rPr>
      </w:pPr>
      <w:r w:rsidRPr="00116B14">
        <w:rPr>
          <w:rFonts w:ascii="Times New Roman" w:hAnsi="Times New Roman" w:cs="Times New Roman"/>
          <w:sz w:val="24"/>
          <w:szCs w:val="24"/>
        </w:rPr>
        <w:t xml:space="preserve"> </w:t>
      </w:r>
      <w:r w:rsidR="00FB5FC8" w:rsidRPr="00116B14">
        <w:rPr>
          <w:rFonts w:ascii="Times New Roman" w:hAnsi="Times New Roman" w:cs="Times New Roman"/>
          <w:b/>
          <w:sz w:val="24"/>
          <w:szCs w:val="24"/>
        </w:rPr>
        <w:t>RD$</w:t>
      </w:r>
      <w:r w:rsidRPr="00116B14">
        <w:rPr>
          <w:rFonts w:ascii="Times New Roman" w:hAnsi="Times New Roman" w:cs="Times New Roman"/>
          <w:b/>
          <w:sz w:val="24"/>
          <w:szCs w:val="24"/>
        </w:rPr>
        <w:t xml:space="preserve"> </w:t>
      </w:r>
      <w:r w:rsidR="006E6C50">
        <w:rPr>
          <w:rFonts w:ascii="Times New Roman" w:hAnsi="Times New Roman" w:cs="Times New Roman"/>
          <w:b/>
          <w:sz w:val="24"/>
          <w:szCs w:val="24"/>
        </w:rPr>
        <w:t>156,992.41</w:t>
      </w:r>
      <w:r w:rsidR="00CF5719">
        <w:rPr>
          <w:rFonts w:ascii="Times New Roman" w:hAnsi="Times New Roman" w:cs="Times New Roman"/>
          <w:b/>
          <w:sz w:val="24"/>
          <w:szCs w:val="24"/>
        </w:rPr>
        <w:t xml:space="preserve"> </w:t>
      </w:r>
      <w:r w:rsidRPr="00730094">
        <w:rPr>
          <w:rFonts w:ascii="Times New Roman" w:hAnsi="Times New Roman" w:cs="Times New Roman"/>
          <w:bCs/>
          <w:sz w:val="24"/>
          <w:szCs w:val="24"/>
        </w:rPr>
        <w:t>por</w:t>
      </w:r>
      <w:r w:rsidR="00DC7728" w:rsidRPr="00116B14">
        <w:rPr>
          <w:rFonts w:ascii="Times New Roman" w:hAnsi="Times New Roman" w:cs="Times New Roman"/>
          <w:sz w:val="24"/>
          <w:szCs w:val="24"/>
        </w:rPr>
        <w:t xml:space="preserve"> otorgamiento y concesión minera.</w:t>
      </w:r>
    </w:p>
    <w:p w14:paraId="2E3B9354" w14:textId="77777777" w:rsidR="005167DB" w:rsidRPr="00F045B7" w:rsidRDefault="005167DB" w:rsidP="0032391A">
      <w:pPr>
        <w:ind w:firstLine="708"/>
        <w:jc w:val="both"/>
        <w:rPr>
          <w:rFonts w:ascii="Times New Roman" w:hAnsi="Times New Roman" w:cs="Times New Roman"/>
          <w:bCs/>
          <w:sz w:val="24"/>
          <w:szCs w:val="24"/>
        </w:rPr>
      </w:pPr>
    </w:p>
    <w:p w14:paraId="6C779745" w14:textId="77777777" w:rsidR="00CD7856" w:rsidRDefault="00CD7856" w:rsidP="001C4F77">
      <w:pPr>
        <w:autoSpaceDE w:val="0"/>
        <w:autoSpaceDN w:val="0"/>
        <w:adjustRightInd w:val="0"/>
        <w:spacing w:after="0" w:line="240" w:lineRule="auto"/>
        <w:jc w:val="both"/>
        <w:rPr>
          <w:rFonts w:ascii="Times New Roman" w:hAnsi="Times New Roman" w:cs="Times New Roman"/>
          <w:bCs/>
          <w:sz w:val="24"/>
          <w:szCs w:val="24"/>
        </w:rPr>
      </w:pPr>
    </w:p>
    <w:p w14:paraId="02DCADBB" w14:textId="200B4C3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I: GASTOS OPERACIONALES:</w:t>
      </w:r>
    </w:p>
    <w:p w14:paraId="6701968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5EBCA393" w14:textId="24196B69" w:rsidR="00CD7856" w:rsidRDefault="001C4F77" w:rsidP="00D74E38">
      <w:pPr>
        <w:ind w:firstLine="708"/>
        <w:jc w:val="both"/>
        <w:rPr>
          <w:rFonts w:ascii="Times New Roman" w:hAnsi="Times New Roman" w:cs="Times New Roman"/>
          <w:b/>
          <w:color w:val="000000" w:themeColor="text1"/>
          <w:sz w:val="24"/>
          <w:szCs w:val="24"/>
        </w:rPr>
      </w:pPr>
      <w:r w:rsidRPr="00FB5FC8">
        <w:rPr>
          <w:rFonts w:ascii="Times New Roman" w:hAnsi="Times New Roman" w:cs="Times New Roman"/>
          <w:color w:val="000000" w:themeColor="text1"/>
          <w:sz w:val="24"/>
          <w:szCs w:val="24"/>
        </w:rPr>
        <w:t>Los gastos operacionales están constituidos por los desembolsos realizados por el Ministerio de Energía y Minas, para el pago de remuneraciones y contribuciones, contratación de servicios, adquisición de materiales y suministros y transferencias, entre otros, así como aquellos gastos que no implican erogación de efectivo como por ejemplo: Gasto de Depreciación, Amortización de Mejoras Arrendadas, Amortización de Gastos Pagados por Adelantados,   los cuale</w:t>
      </w:r>
      <w:r w:rsidR="00195CB9">
        <w:rPr>
          <w:rFonts w:ascii="Times New Roman" w:hAnsi="Times New Roman" w:cs="Times New Roman"/>
          <w:color w:val="000000" w:themeColor="text1"/>
          <w:sz w:val="24"/>
          <w:szCs w:val="24"/>
        </w:rPr>
        <w:t>s asc</w:t>
      </w:r>
      <w:r w:rsidR="00424C38">
        <w:rPr>
          <w:rFonts w:ascii="Times New Roman" w:hAnsi="Times New Roman" w:cs="Times New Roman"/>
          <w:color w:val="000000" w:themeColor="text1"/>
          <w:sz w:val="24"/>
          <w:szCs w:val="24"/>
        </w:rPr>
        <w:t>e</w:t>
      </w:r>
      <w:r w:rsidR="00AE1BF6">
        <w:rPr>
          <w:rFonts w:ascii="Times New Roman" w:hAnsi="Times New Roman" w:cs="Times New Roman"/>
          <w:color w:val="000000" w:themeColor="text1"/>
          <w:sz w:val="24"/>
          <w:szCs w:val="24"/>
        </w:rPr>
        <w:t>ndie</w:t>
      </w:r>
      <w:r w:rsidR="00566BDC">
        <w:rPr>
          <w:rFonts w:ascii="Times New Roman" w:hAnsi="Times New Roman" w:cs="Times New Roman"/>
          <w:color w:val="000000" w:themeColor="text1"/>
          <w:sz w:val="24"/>
          <w:szCs w:val="24"/>
        </w:rPr>
        <w:t xml:space="preserve">ron durante el mes de </w:t>
      </w:r>
      <w:r w:rsidR="00A16A1F">
        <w:rPr>
          <w:rFonts w:ascii="Times New Roman" w:hAnsi="Times New Roman" w:cs="Times New Roman"/>
          <w:color w:val="000000" w:themeColor="text1"/>
          <w:sz w:val="24"/>
          <w:szCs w:val="24"/>
        </w:rPr>
        <w:t>mayo</w:t>
      </w:r>
      <w:r w:rsidRPr="00FB5FC8">
        <w:rPr>
          <w:rFonts w:ascii="Times New Roman" w:hAnsi="Times New Roman" w:cs="Times New Roman"/>
          <w:color w:val="000000" w:themeColor="text1"/>
          <w:sz w:val="24"/>
          <w:szCs w:val="24"/>
        </w:rPr>
        <w:t xml:space="preserve">  del 202</w:t>
      </w:r>
      <w:r w:rsidR="008F0018">
        <w:rPr>
          <w:rFonts w:ascii="Times New Roman" w:hAnsi="Times New Roman" w:cs="Times New Roman"/>
          <w:color w:val="000000" w:themeColor="text1"/>
          <w:sz w:val="24"/>
          <w:szCs w:val="24"/>
        </w:rPr>
        <w:t>3</w:t>
      </w:r>
      <w:r w:rsidRPr="00FB5FC8">
        <w:rPr>
          <w:rFonts w:ascii="Times New Roman" w:hAnsi="Times New Roman" w:cs="Times New Roman"/>
          <w:color w:val="000000" w:themeColor="text1"/>
          <w:sz w:val="24"/>
          <w:szCs w:val="24"/>
        </w:rPr>
        <w:t xml:space="preserve"> a </w:t>
      </w:r>
      <w:r w:rsidRPr="00FB5FC8">
        <w:rPr>
          <w:rFonts w:ascii="Times New Roman" w:hAnsi="Times New Roman" w:cs="Times New Roman"/>
          <w:b/>
          <w:color w:val="000000" w:themeColor="text1"/>
          <w:sz w:val="24"/>
          <w:szCs w:val="24"/>
        </w:rPr>
        <w:t>RD</w:t>
      </w:r>
      <w:r w:rsidR="00A04D38" w:rsidRPr="00FB5FC8">
        <w:rPr>
          <w:rFonts w:ascii="Times New Roman" w:hAnsi="Times New Roman" w:cs="Times New Roman"/>
          <w:b/>
          <w:color w:val="000000" w:themeColor="text1"/>
          <w:sz w:val="24"/>
          <w:szCs w:val="24"/>
        </w:rPr>
        <w:t>$</w:t>
      </w:r>
      <w:r w:rsidR="00C919EE">
        <w:rPr>
          <w:rFonts w:ascii="Times New Roman" w:hAnsi="Times New Roman" w:cs="Times New Roman"/>
          <w:b/>
          <w:color w:val="000000" w:themeColor="text1"/>
          <w:sz w:val="24"/>
          <w:szCs w:val="24"/>
        </w:rPr>
        <w:t xml:space="preserve"> 133,197,818.06</w:t>
      </w:r>
    </w:p>
    <w:p w14:paraId="7E0211F4" w14:textId="77777777" w:rsidR="009E500A" w:rsidRPr="00FB5FC8" w:rsidRDefault="009E500A" w:rsidP="00D74E38">
      <w:pPr>
        <w:ind w:firstLine="708"/>
        <w:jc w:val="both"/>
        <w:rPr>
          <w:rFonts w:ascii="Times New Roman" w:hAnsi="Times New Roman" w:cs="Times New Roman"/>
          <w:b/>
          <w:color w:val="000000" w:themeColor="text1"/>
          <w:sz w:val="24"/>
          <w:szCs w:val="24"/>
        </w:rPr>
      </w:pPr>
    </w:p>
    <w:p w14:paraId="599FDD4E" w14:textId="23090334" w:rsidR="001C4F77" w:rsidRDefault="00A04D38" w:rsidP="00CD7856">
      <w:pPr>
        <w:autoSpaceDE w:val="0"/>
        <w:autoSpaceDN w:val="0"/>
        <w:adjustRightInd w:val="0"/>
        <w:spacing w:after="0" w:line="240" w:lineRule="auto"/>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J: </w:t>
      </w:r>
      <w:r w:rsidR="001C4F77" w:rsidRPr="007E735D">
        <w:rPr>
          <w:rFonts w:ascii="Times New Roman" w:hAnsi="Times New Roman" w:cs="Times New Roman"/>
          <w:b/>
          <w:sz w:val="24"/>
          <w:szCs w:val="24"/>
        </w:rPr>
        <w:t xml:space="preserve">Transferencias a Instituciones Públicas Adscriptas:  </w:t>
      </w:r>
      <w:r w:rsidR="001C4F77" w:rsidRPr="007E735D">
        <w:rPr>
          <w:rFonts w:ascii="Times New Roman" w:hAnsi="Times New Roman" w:cs="Times New Roman"/>
          <w:sz w:val="24"/>
          <w:szCs w:val="24"/>
        </w:rPr>
        <w:t xml:space="preserve"> Por este concepto este Ministerio tr</w:t>
      </w:r>
      <w:r w:rsidR="00252471">
        <w:rPr>
          <w:rFonts w:ascii="Times New Roman" w:hAnsi="Times New Roman" w:cs="Times New Roman"/>
          <w:sz w:val="24"/>
          <w:szCs w:val="24"/>
        </w:rPr>
        <w:t>ansfirió a instituciones adscri</w:t>
      </w:r>
      <w:r w:rsidR="001C4F77" w:rsidRPr="007E735D">
        <w:rPr>
          <w:rFonts w:ascii="Times New Roman" w:hAnsi="Times New Roman" w:cs="Times New Roman"/>
          <w:sz w:val="24"/>
          <w:szCs w:val="24"/>
        </w:rPr>
        <w:t xml:space="preserve">tas tales como: </w:t>
      </w:r>
      <w:proofErr w:type="spellStart"/>
      <w:r w:rsidR="001C4F77" w:rsidRPr="007E735D">
        <w:rPr>
          <w:rFonts w:ascii="Times New Roman" w:hAnsi="Times New Roman" w:cs="Times New Roman"/>
          <w:sz w:val="24"/>
          <w:szCs w:val="24"/>
        </w:rPr>
        <w:t>Fomisar</w:t>
      </w:r>
      <w:proofErr w:type="spellEnd"/>
      <w:r w:rsidR="001C4F77" w:rsidRPr="007E735D">
        <w:rPr>
          <w:rFonts w:ascii="Times New Roman" w:hAnsi="Times New Roman" w:cs="Times New Roman"/>
          <w:sz w:val="24"/>
          <w:szCs w:val="24"/>
        </w:rPr>
        <w:t xml:space="preserve">, Comisión Nacional de Energía, Servicio Geológico Nacional, Superintendencia de Electricidad, entre otras, un monto de </w:t>
      </w:r>
      <w:r w:rsidR="001C4F77" w:rsidRPr="007E735D">
        <w:rPr>
          <w:rFonts w:ascii="Times New Roman" w:hAnsi="Times New Roman" w:cs="Times New Roman"/>
          <w:b/>
          <w:sz w:val="24"/>
          <w:szCs w:val="24"/>
        </w:rPr>
        <w:t>RD$</w:t>
      </w:r>
      <w:r w:rsidR="00566BDC">
        <w:rPr>
          <w:rFonts w:ascii="Times New Roman" w:hAnsi="Times New Roman" w:cs="Times New Roman"/>
          <w:b/>
          <w:sz w:val="24"/>
          <w:szCs w:val="24"/>
        </w:rPr>
        <w:t xml:space="preserve"> </w:t>
      </w:r>
      <w:r w:rsidR="00C919EE">
        <w:rPr>
          <w:rFonts w:ascii="Times New Roman" w:hAnsi="Times New Roman" w:cs="Times New Roman"/>
          <w:b/>
          <w:sz w:val="24"/>
          <w:szCs w:val="24"/>
        </w:rPr>
        <w:t>64,578,152.32</w:t>
      </w:r>
    </w:p>
    <w:p w14:paraId="7E41C7A0" w14:textId="77777777" w:rsidR="009E500A" w:rsidRPr="007E735D" w:rsidRDefault="009E500A" w:rsidP="00CD7856">
      <w:pPr>
        <w:autoSpaceDE w:val="0"/>
        <w:autoSpaceDN w:val="0"/>
        <w:adjustRightInd w:val="0"/>
        <w:spacing w:after="0" w:line="240" w:lineRule="auto"/>
        <w:ind w:firstLine="708"/>
        <w:jc w:val="both"/>
        <w:rPr>
          <w:rFonts w:ascii="Times New Roman" w:hAnsi="Times New Roman" w:cs="Times New Roman"/>
          <w:b/>
          <w:sz w:val="24"/>
          <w:szCs w:val="24"/>
        </w:rPr>
      </w:pPr>
    </w:p>
    <w:p w14:paraId="6C355F2B"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5F245726"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No se incluye la ejecución presupuestaria de los órganos adscriptos o dependientes del Ministerio, tales como DGM, DRAMPV, entre otras. </w:t>
      </w:r>
    </w:p>
    <w:p w14:paraId="11BC9806"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22D43347"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Las informaciones que se presentan en los EE. FF, podrían estar sujetas a variaciones si en curso del año se detectare alguna transacción que impactare significativamente en los mismos que por error u omisión no haya sido incluida.  </w:t>
      </w:r>
    </w:p>
    <w:p w14:paraId="48BA8AD8" w14:textId="72605579" w:rsidR="000842E0" w:rsidRDefault="001A6331" w:rsidP="001C4F77">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ab/>
      </w:r>
      <w:r w:rsidR="00CC0154">
        <w:rPr>
          <w:rFonts w:ascii="Times New Roman" w:hAnsi="Times New Roman" w:cs="Times New Roman"/>
          <w:b/>
        </w:rPr>
        <w:tab/>
      </w:r>
      <w:r w:rsidR="00CC0154">
        <w:rPr>
          <w:rFonts w:ascii="Times New Roman" w:hAnsi="Times New Roman" w:cs="Times New Roman"/>
          <w:b/>
        </w:rPr>
        <w:tab/>
      </w:r>
      <w:r w:rsidR="00CC0154">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7178B473" w14:textId="688AFC85" w:rsidR="00E92AF8" w:rsidRDefault="003A4F66" w:rsidP="003A4F66">
      <w:pPr>
        <w:autoSpaceDE w:val="0"/>
        <w:autoSpaceDN w:val="0"/>
        <w:adjustRightInd w:val="0"/>
        <w:spacing w:after="0" w:line="240" w:lineRule="auto"/>
        <w:rPr>
          <w:noProof/>
          <w:sz w:val="20"/>
          <w:lang w:eastAsia="es-DO"/>
        </w:rPr>
      </w:pPr>
      <w:r>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Pr>
          <w:noProof/>
          <w:sz w:val="20"/>
          <w:lang w:eastAsia="es-DO"/>
        </w:rPr>
        <w:tab/>
      </w:r>
      <w:r>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0F6000">
        <w:rPr>
          <w:noProof/>
          <w:sz w:val="20"/>
          <w:lang w:eastAsia="es-DO"/>
        </w:rPr>
        <w:tab/>
      </w:r>
      <w:r w:rsidR="00C450EA">
        <w:rPr>
          <w:noProof/>
          <w:sz w:val="20"/>
          <w:lang w:eastAsia="es-DO"/>
        </w:rPr>
        <w:t xml:space="preserve">                    </w:t>
      </w:r>
      <w:r w:rsidR="000F6000">
        <w:rPr>
          <w:noProof/>
          <w:sz w:val="20"/>
          <w:lang w:eastAsia="es-DO"/>
        </w:rPr>
        <w:tab/>
      </w:r>
    </w:p>
    <w:p w14:paraId="13E20776" w14:textId="6A21B596" w:rsidR="000842E0" w:rsidRDefault="006356A3" w:rsidP="001C4F77">
      <w:pPr>
        <w:autoSpaceDE w:val="0"/>
        <w:autoSpaceDN w:val="0"/>
        <w:adjustRightInd w:val="0"/>
        <w:spacing w:after="0" w:line="240" w:lineRule="auto"/>
        <w:jc w:val="both"/>
        <w:rPr>
          <w:rFonts w:ascii="Times New Roman" w:hAnsi="Times New Roman" w:cs="Times New Roman"/>
          <w:b/>
        </w:rPr>
      </w:pPr>
      <w:r>
        <w:rPr>
          <w:noProof/>
          <w:sz w:val="20"/>
          <w:lang w:eastAsia="es-DO"/>
        </w:rPr>
        <w:tab/>
      </w:r>
      <w:r w:rsidR="00E92AF8">
        <w:rPr>
          <w:noProof/>
          <w:sz w:val="20"/>
          <w:lang w:eastAsia="es-DO"/>
        </w:rPr>
        <w:t xml:space="preserve">               </w:t>
      </w:r>
      <w:r w:rsidR="001B6F1B">
        <w:rPr>
          <w:noProof/>
          <w:sz w:val="20"/>
          <w:lang w:eastAsia="es-DO"/>
        </w:rPr>
        <w:tab/>
      </w:r>
      <w:r w:rsidR="001B6F1B">
        <w:rPr>
          <w:noProof/>
          <w:sz w:val="20"/>
          <w:lang w:eastAsia="es-DO"/>
        </w:rPr>
        <w:tab/>
      </w:r>
      <w:r w:rsidR="001B6F1B">
        <w:rPr>
          <w:noProof/>
          <w:sz w:val="20"/>
          <w:lang w:eastAsia="es-DO"/>
        </w:rPr>
        <w:tab/>
      </w:r>
      <w:r w:rsidR="00E92AF8">
        <w:rPr>
          <w:noProof/>
          <w:sz w:val="20"/>
          <w:lang w:eastAsia="es-DO"/>
        </w:rPr>
        <w:t xml:space="preserve">      </w:t>
      </w:r>
      <w:r w:rsidR="002F3BFD">
        <w:rPr>
          <w:noProof/>
          <w:sz w:val="20"/>
          <w:lang w:eastAsia="es-DO"/>
        </w:rPr>
        <w:tab/>
      </w:r>
      <w:r w:rsidR="002F3BFD">
        <w:rPr>
          <w:noProof/>
          <w:sz w:val="20"/>
          <w:lang w:eastAsia="es-DO"/>
        </w:rPr>
        <w:tab/>
      </w:r>
      <w:r w:rsidR="002F3BFD">
        <w:rPr>
          <w:noProof/>
          <w:sz w:val="20"/>
          <w:lang w:eastAsia="es-DO"/>
        </w:rPr>
        <w:tab/>
      </w:r>
    </w:p>
    <w:p w14:paraId="2A3EC6CB" w14:textId="43B89CD4" w:rsidR="00D74CAD" w:rsidRPr="001A6331" w:rsidRDefault="00C450EA" w:rsidP="00D74CAD">
      <w:pPr>
        <w:pStyle w:val="Sinespaciado"/>
        <w:rPr>
          <w:sz w:val="20"/>
          <w:szCs w:val="20"/>
        </w:rPr>
      </w:pPr>
      <w:r>
        <w:rPr>
          <w:sz w:val="20"/>
          <w:szCs w:val="20"/>
        </w:rPr>
        <w:t xml:space="preserve">                      </w:t>
      </w:r>
      <w:r w:rsidR="00C662C8" w:rsidRPr="001A6331">
        <w:rPr>
          <w:sz w:val="20"/>
          <w:szCs w:val="20"/>
        </w:rPr>
        <w:t xml:space="preserve">   </w:t>
      </w:r>
      <w:r w:rsidR="00D74CAD" w:rsidRPr="001A6331">
        <w:rPr>
          <w:sz w:val="20"/>
          <w:szCs w:val="20"/>
        </w:rPr>
        <w:t xml:space="preserve">Realizado:                     </w:t>
      </w:r>
      <w:r w:rsidR="00C662C8" w:rsidRPr="001A6331">
        <w:rPr>
          <w:sz w:val="20"/>
          <w:szCs w:val="20"/>
        </w:rPr>
        <w:t xml:space="preserve">     </w:t>
      </w:r>
      <w:r w:rsidR="00D74CAD" w:rsidRPr="001A6331">
        <w:rPr>
          <w:sz w:val="20"/>
          <w:szCs w:val="20"/>
        </w:rPr>
        <w:t xml:space="preserve">   </w:t>
      </w:r>
      <w:r w:rsidR="00C662C8" w:rsidRPr="001A6331">
        <w:rPr>
          <w:sz w:val="20"/>
          <w:szCs w:val="20"/>
        </w:rPr>
        <w:t xml:space="preserve">       </w:t>
      </w:r>
      <w:r w:rsidR="00D74CAD" w:rsidRPr="001A6331">
        <w:rPr>
          <w:sz w:val="20"/>
          <w:szCs w:val="20"/>
        </w:rPr>
        <w:t xml:space="preserve"> </w:t>
      </w:r>
      <w:r w:rsidR="00181CF7">
        <w:rPr>
          <w:sz w:val="20"/>
          <w:szCs w:val="20"/>
        </w:rPr>
        <w:tab/>
      </w:r>
      <w:r w:rsidR="00181CF7">
        <w:rPr>
          <w:sz w:val="20"/>
          <w:szCs w:val="20"/>
        </w:rPr>
        <w:tab/>
      </w:r>
      <w:r w:rsidR="00181CF7">
        <w:rPr>
          <w:sz w:val="20"/>
          <w:szCs w:val="20"/>
        </w:rPr>
        <w:tab/>
      </w:r>
      <w:r w:rsidR="00181CF7">
        <w:rPr>
          <w:sz w:val="20"/>
          <w:szCs w:val="20"/>
        </w:rPr>
        <w:tab/>
      </w:r>
      <w:r w:rsidR="00D74CAD" w:rsidRPr="001A6331">
        <w:rPr>
          <w:sz w:val="20"/>
          <w:szCs w:val="20"/>
        </w:rPr>
        <w:t xml:space="preserve">     Aprobado:</w:t>
      </w:r>
    </w:p>
    <w:p w14:paraId="5DE43D3D" w14:textId="013CDA62" w:rsidR="00181CF7" w:rsidRDefault="00D74CAD" w:rsidP="00D74CAD">
      <w:pPr>
        <w:pStyle w:val="Sinespaciado"/>
        <w:rPr>
          <w:b/>
          <w:sz w:val="20"/>
          <w:szCs w:val="20"/>
        </w:rPr>
      </w:pPr>
      <w:r w:rsidRPr="001A6331">
        <w:rPr>
          <w:b/>
          <w:sz w:val="20"/>
          <w:szCs w:val="20"/>
        </w:rPr>
        <w:t xml:space="preserve">        </w:t>
      </w:r>
      <w:r w:rsidR="00C662C8" w:rsidRPr="001A6331">
        <w:rPr>
          <w:b/>
          <w:sz w:val="20"/>
          <w:szCs w:val="20"/>
        </w:rPr>
        <w:t xml:space="preserve">          Jesus M. Castillo</w:t>
      </w:r>
      <w:r w:rsidRPr="001A6331">
        <w:rPr>
          <w:b/>
          <w:sz w:val="20"/>
          <w:szCs w:val="20"/>
        </w:rPr>
        <w:t xml:space="preserve">            </w:t>
      </w:r>
      <w:r w:rsidR="00C662C8" w:rsidRPr="001A6331">
        <w:rPr>
          <w:b/>
          <w:sz w:val="20"/>
          <w:szCs w:val="20"/>
        </w:rPr>
        <w:t xml:space="preserve">                         </w:t>
      </w:r>
      <w:r w:rsidRPr="001A6331">
        <w:rPr>
          <w:b/>
          <w:sz w:val="20"/>
          <w:szCs w:val="20"/>
        </w:rPr>
        <w:t xml:space="preserve"> </w:t>
      </w:r>
      <w:r w:rsidRPr="001A6331">
        <w:rPr>
          <w:b/>
          <w:sz w:val="20"/>
          <w:szCs w:val="20"/>
        </w:rPr>
        <w:tab/>
      </w:r>
      <w:r w:rsidRPr="001A6331">
        <w:rPr>
          <w:b/>
          <w:sz w:val="20"/>
          <w:szCs w:val="20"/>
        </w:rPr>
        <w:tab/>
      </w:r>
      <w:r w:rsidRPr="001A6331">
        <w:rPr>
          <w:b/>
          <w:sz w:val="20"/>
          <w:szCs w:val="20"/>
        </w:rPr>
        <w:tab/>
      </w:r>
      <w:r w:rsidRPr="001A6331">
        <w:rPr>
          <w:b/>
          <w:sz w:val="20"/>
          <w:szCs w:val="20"/>
        </w:rPr>
        <w:tab/>
      </w:r>
      <w:r w:rsidR="000842E0" w:rsidRPr="001A6331">
        <w:rPr>
          <w:b/>
          <w:sz w:val="20"/>
          <w:szCs w:val="20"/>
        </w:rPr>
        <w:t xml:space="preserve">      </w:t>
      </w:r>
      <w:r w:rsidR="00181CF7">
        <w:rPr>
          <w:b/>
          <w:sz w:val="20"/>
          <w:szCs w:val="20"/>
        </w:rPr>
        <w:t>Arsenio Dilone</w:t>
      </w:r>
      <w:r w:rsidRPr="001A6331">
        <w:rPr>
          <w:b/>
          <w:sz w:val="20"/>
          <w:szCs w:val="20"/>
        </w:rPr>
        <w:tab/>
      </w:r>
    </w:p>
    <w:p w14:paraId="5C4E1AE9" w14:textId="6E63AF38" w:rsidR="00D74CAD" w:rsidRPr="001A6331" w:rsidRDefault="00181CF7" w:rsidP="00D74CAD">
      <w:pPr>
        <w:pStyle w:val="Sinespaciado"/>
        <w:rPr>
          <w:b/>
          <w:sz w:val="20"/>
          <w:szCs w:val="20"/>
        </w:rPr>
      </w:pPr>
      <w:r>
        <w:rPr>
          <w:b/>
          <w:sz w:val="20"/>
          <w:szCs w:val="20"/>
        </w:rPr>
        <w:t xml:space="preserve">      </w:t>
      </w:r>
      <w:r w:rsidR="002F3BFD" w:rsidRPr="001A6331">
        <w:rPr>
          <w:b/>
          <w:sz w:val="20"/>
          <w:szCs w:val="20"/>
        </w:rPr>
        <w:t xml:space="preserve">Encargado de </w:t>
      </w:r>
      <w:r>
        <w:rPr>
          <w:b/>
          <w:sz w:val="20"/>
          <w:szCs w:val="20"/>
        </w:rPr>
        <w:t xml:space="preserve">  </w:t>
      </w:r>
      <w:r w:rsidR="002F3BFD" w:rsidRPr="001A6331">
        <w:rPr>
          <w:b/>
          <w:sz w:val="20"/>
          <w:szCs w:val="20"/>
        </w:rPr>
        <w:t>contabilidad</w:t>
      </w:r>
      <w:r w:rsidR="002F3BFD" w:rsidRPr="001A6331">
        <w:rPr>
          <w:b/>
          <w:sz w:val="20"/>
          <w:szCs w:val="20"/>
        </w:rPr>
        <w:tab/>
      </w:r>
      <w:r w:rsidR="002F3BFD" w:rsidRPr="001A6331">
        <w:rPr>
          <w:b/>
          <w:sz w:val="20"/>
          <w:szCs w:val="20"/>
        </w:rPr>
        <w:tab/>
      </w:r>
      <w:r w:rsidR="002F3BFD" w:rsidRPr="001A6331">
        <w:rPr>
          <w:b/>
          <w:sz w:val="20"/>
          <w:szCs w:val="20"/>
        </w:rPr>
        <w:tab/>
      </w:r>
      <w:r w:rsidR="002F3BFD" w:rsidRPr="001A6331">
        <w:rPr>
          <w:b/>
          <w:sz w:val="20"/>
          <w:szCs w:val="20"/>
        </w:rPr>
        <w:tab/>
        <w:t xml:space="preserve">          </w:t>
      </w:r>
      <w:r w:rsidR="00315625">
        <w:rPr>
          <w:b/>
          <w:sz w:val="20"/>
          <w:szCs w:val="20"/>
        </w:rPr>
        <w:t xml:space="preserve">                           </w:t>
      </w:r>
      <w:proofErr w:type="gramStart"/>
      <w:r w:rsidR="002F3BFD" w:rsidRPr="001A6331">
        <w:rPr>
          <w:b/>
          <w:sz w:val="20"/>
          <w:szCs w:val="20"/>
        </w:rPr>
        <w:t>Dir</w:t>
      </w:r>
      <w:r w:rsidR="00315625">
        <w:rPr>
          <w:b/>
          <w:sz w:val="20"/>
          <w:szCs w:val="20"/>
        </w:rPr>
        <w:t>ector</w:t>
      </w:r>
      <w:proofErr w:type="gramEnd"/>
      <w:r w:rsidR="00315625">
        <w:rPr>
          <w:b/>
          <w:sz w:val="20"/>
          <w:szCs w:val="20"/>
        </w:rPr>
        <w:t xml:space="preserve"> Financiero.</w:t>
      </w:r>
    </w:p>
    <w:p w14:paraId="30F174F1" w14:textId="0F6D9F2A" w:rsidR="00DF1DDA" w:rsidRDefault="00D74CAD" w:rsidP="001B6F4F">
      <w:pPr>
        <w:jc w:val="center"/>
      </w:pPr>
      <w:r>
        <w:lastRenderedPageBreak/>
        <w:t xml:space="preserve">                             </w:t>
      </w:r>
    </w:p>
    <w:sectPr w:rsidR="00DF1DDA" w:rsidSect="00E92AF8">
      <w:headerReference w:type="default" r:id="rId8"/>
      <w:footerReference w:type="default" r:id="rId9"/>
      <w:pgSz w:w="12240" w:h="15840" w:code="1"/>
      <w:pgMar w:top="1417" w:right="1467"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7952" w14:textId="77777777" w:rsidR="00516B9B" w:rsidRDefault="00516B9B">
      <w:pPr>
        <w:spacing w:after="0" w:line="240" w:lineRule="auto"/>
      </w:pPr>
      <w:r>
        <w:separator/>
      </w:r>
    </w:p>
  </w:endnote>
  <w:endnote w:type="continuationSeparator" w:id="0">
    <w:p w14:paraId="50D380C6" w14:textId="77777777" w:rsidR="00516B9B" w:rsidRDefault="0051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258772"/>
      <w:docPartObj>
        <w:docPartGallery w:val="Page Numbers (Bottom of Page)"/>
        <w:docPartUnique/>
      </w:docPartObj>
    </w:sdtPr>
    <w:sdtEndPr/>
    <w:sdtContent>
      <w:p w14:paraId="4FF944AC" w14:textId="72048129" w:rsidR="00DF1DDA" w:rsidRDefault="001C4F77">
        <w:pPr>
          <w:pStyle w:val="Piedepgina"/>
        </w:pPr>
        <w:r>
          <w:fldChar w:fldCharType="begin"/>
        </w:r>
        <w:r>
          <w:instrText>PAGE   \* MERGEFORMAT</w:instrText>
        </w:r>
        <w:r>
          <w:fldChar w:fldCharType="separate"/>
        </w:r>
        <w:r w:rsidR="006356A3" w:rsidRPr="006356A3">
          <w:rPr>
            <w:noProof/>
            <w:lang w:val="es-ES"/>
          </w:rPr>
          <w:t>6</w:t>
        </w:r>
        <w:r>
          <w:fldChar w:fldCharType="end"/>
        </w:r>
      </w:p>
    </w:sdtContent>
  </w:sdt>
  <w:p w14:paraId="28CC4A82" w14:textId="77777777" w:rsidR="00DF1DDA" w:rsidRDefault="00DF1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3D03" w14:textId="77777777" w:rsidR="00516B9B" w:rsidRDefault="00516B9B">
      <w:pPr>
        <w:spacing w:after="0" w:line="240" w:lineRule="auto"/>
      </w:pPr>
      <w:r>
        <w:separator/>
      </w:r>
    </w:p>
  </w:footnote>
  <w:footnote w:type="continuationSeparator" w:id="0">
    <w:p w14:paraId="2EE65444" w14:textId="77777777" w:rsidR="00516B9B" w:rsidRDefault="00516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F1F2" w14:textId="36B34735" w:rsidR="00D74CAD" w:rsidRPr="00C17E4A" w:rsidRDefault="00D74CAD" w:rsidP="00DF1DDA">
    <w:pPr>
      <w:autoSpaceDE w:val="0"/>
      <w:autoSpaceDN w:val="0"/>
      <w:adjustRightInd w:val="0"/>
      <w:spacing w:after="0" w:line="240" w:lineRule="auto"/>
      <w:jc w:val="both"/>
      <w:rPr>
        <w:rFonts w:ascii="Tahoma" w:hAnsi="Tahoma" w:cs="Tahoma"/>
        <w:b/>
        <w:sz w:val="16"/>
        <w:szCs w:val="16"/>
      </w:rPr>
    </w:pPr>
  </w:p>
  <w:p w14:paraId="0EEC5DD3" w14:textId="77777777" w:rsidR="00DF1DDA" w:rsidRDefault="00DF1DDA" w:rsidP="00DF1DDA">
    <w:pPr>
      <w:autoSpaceDE w:val="0"/>
      <w:autoSpaceDN w:val="0"/>
      <w:adjustRightInd w:val="0"/>
      <w:spacing w:after="0" w:line="240" w:lineRule="auto"/>
      <w:jc w:val="both"/>
      <w:rPr>
        <w:rFonts w:ascii="Tahoma" w:hAnsi="Tahoma" w:cs="Tahoma"/>
        <w:sz w:val="24"/>
        <w:szCs w:val="24"/>
      </w:rPr>
    </w:pPr>
  </w:p>
  <w:p w14:paraId="1CD83282" w14:textId="77777777" w:rsidR="00DF1DDA" w:rsidRDefault="00DF1D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77"/>
    <w:rsid w:val="00020AE4"/>
    <w:rsid w:val="000375BF"/>
    <w:rsid w:val="000453DE"/>
    <w:rsid w:val="00050E05"/>
    <w:rsid w:val="0005723F"/>
    <w:rsid w:val="00067035"/>
    <w:rsid w:val="00075F97"/>
    <w:rsid w:val="00083403"/>
    <w:rsid w:val="000838F9"/>
    <w:rsid w:val="000842E0"/>
    <w:rsid w:val="00087AEE"/>
    <w:rsid w:val="000A0468"/>
    <w:rsid w:val="000A075B"/>
    <w:rsid w:val="000A24E6"/>
    <w:rsid w:val="000A2937"/>
    <w:rsid w:val="000A2BE1"/>
    <w:rsid w:val="000A7C01"/>
    <w:rsid w:val="000B7DC2"/>
    <w:rsid w:val="000C10E3"/>
    <w:rsid w:val="000D4835"/>
    <w:rsid w:val="000E0637"/>
    <w:rsid w:val="000E1395"/>
    <w:rsid w:val="000E3560"/>
    <w:rsid w:val="000E632C"/>
    <w:rsid w:val="000E63E0"/>
    <w:rsid w:val="000E757E"/>
    <w:rsid w:val="000F067C"/>
    <w:rsid w:val="000F6000"/>
    <w:rsid w:val="00116B14"/>
    <w:rsid w:val="001234A3"/>
    <w:rsid w:val="00124921"/>
    <w:rsid w:val="0013164A"/>
    <w:rsid w:val="001371DE"/>
    <w:rsid w:val="00140B24"/>
    <w:rsid w:val="001461C4"/>
    <w:rsid w:val="001475CB"/>
    <w:rsid w:val="00153D05"/>
    <w:rsid w:val="00161A05"/>
    <w:rsid w:val="001660EB"/>
    <w:rsid w:val="00172116"/>
    <w:rsid w:val="00173D75"/>
    <w:rsid w:val="00175FFC"/>
    <w:rsid w:val="001760FB"/>
    <w:rsid w:val="0018054F"/>
    <w:rsid w:val="001805A2"/>
    <w:rsid w:val="00181CF7"/>
    <w:rsid w:val="00182F82"/>
    <w:rsid w:val="00195861"/>
    <w:rsid w:val="00195CB9"/>
    <w:rsid w:val="00197380"/>
    <w:rsid w:val="001A13E7"/>
    <w:rsid w:val="001A481E"/>
    <w:rsid w:val="001A6331"/>
    <w:rsid w:val="001A7370"/>
    <w:rsid w:val="001B6F1B"/>
    <w:rsid w:val="001B6F4F"/>
    <w:rsid w:val="001C4F77"/>
    <w:rsid w:val="001C4F79"/>
    <w:rsid w:val="001C68A4"/>
    <w:rsid w:val="001C7026"/>
    <w:rsid w:val="001D21EC"/>
    <w:rsid w:val="001D753B"/>
    <w:rsid w:val="001E45C8"/>
    <w:rsid w:val="001F3505"/>
    <w:rsid w:val="00201C09"/>
    <w:rsid w:val="00205F72"/>
    <w:rsid w:val="00211416"/>
    <w:rsid w:val="0022221E"/>
    <w:rsid w:val="00223CC2"/>
    <w:rsid w:val="00226CB5"/>
    <w:rsid w:val="0023174B"/>
    <w:rsid w:val="00232049"/>
    <w:rsid w:val="00240B42"/>
    <w:rsid w:val="00252471"/>
    <w:rsid w:val="00252D0B"/>
    <w:rsid w:val="00252ED9"/>
    <w:rsid w:val="00260262"/>
    <w:rsid w:val="00265363"/>
    <w:rsid w:val="00294A0F"/>
    <w:rsid w:val="00295373"/>
    <w:rsid w:val="002959BD"/>
    <w:rsid w:val="00297867"/>
    <w:rsid w:val="002A0000"/>
    <w:rsid w:val="002B1A58"/>
    <w:rsid w:val="002B3F2E"/>
    <w:rsid w:val="002C214D"/>
    <w:rsid w:val="002C2B63"/>
    <w:rsid w:val="002C6FDC"/>
    <w:rsid w:val="002D4D0B"/>
    <w:rsid w:val="002E1C7A"/>
    <w:rsid w:val="002E35F2"/>
    <w:rsid w:val="002E6DFA"/>
    <w:rsid w:val="002F3BFD"/>
    <w:rsid w:val="002F749D"/>
    <w:rsid w:val="00300AF7"/>
    <w:rsid w:val="00314E1F"/>
    <w:rsid w:val="00315625"/>
    <w:rsid w:val="0032163B"/>
    <w:rsid w:val="0032391A"/>
    <w:rsid w:val="00323929"/>
    <w:rsid w:val="003315FE"/>
    <w:rsid w:val="003353B5"/>
    <w:rsid w:val="00345D1D"/>
    <w:rsid w:val="00360369"/>
    <w:rsid w:val="00373BC6"/>
    <w:rsid w:val="0038015E"/>
    <w:rsid w:val="00386C17"/>
    <w:rsid w:val="003919F5"/>
    <w:rsid w:val="00393887"/>
    <w:rsid w:val="003938F4"/>
    <w:rsid w:val="0039701B"/>
    <w:rsid w:val="003A361B"/>
    <w:rsid w:val="003A4F66"/>
    <w:rsid w:val="003C2DDE"/>
    <w:rsid w:val="003C7C24"/>
    <w:rsid w:val="003D2E76"/>
    <w:rsid w:val="003E04BD"/>
    <w:rsid w:val="003F5277"/>
    <w:rsid w:val="00401A01"/>
    <w:rsid w:val="00407CEF"/>
    <w:rsid w:val="00424C38"/>
    <w:rsid w:val="00425FB0"/>
    <w:rsid w:val="00441A60"/>
    <w:rsid w:val="004461C4"/>
    <w:rsid w:val="00450548"/>
    <w:rsid w:val="00452ECD"/>
    <w:rsid w:val="00464A3E"/>
    <w:rsid w:val="004700A2"/>
    <w:rsid w:val="004811FB"/>
    <w:rsid w:val="004843EE"/>
    <w:rsid w:val="00485C14"/>
    <w:rsid w:val="004865AB"/>
    <w:rsid w:val="00486E62"/>
    <w:rsid w:val="00491EB8"/>
    <w:rsid w:val="00494C0C"/>
    <w:rsid w:val="00496044"/>
    <w:rsid w:val="004A34F4"/>
    <w:rsid w:val="004A47C4"/>
    <w:rsid w:val="004B4341"/>
    <w:rsid w:val="004B4CE1"/>
    <w:rsid w:val="004C197B"/>
    <w:rsid w:val="004D7608"/>
    <w:rsid w:val="004F6132"/>
    <w:rsid w:val="004F6FA2"/>
    <w:rsid w:val="00502233"/>
    <w:rsid w:val="005075D5"/>
    <w:rsid w:val="00513504"/>
    <w:rsid w:val="00515732"/>
    <w:rsid w:val="005167DB"/>
    <w:rsid w:val="0051680E"/>
    <w:rsid w:val="00516B9B"/>
    <w:rsid w:val="005207A7"/>
    <w:rsid w:val="00527351"/>
    <w:rsid w:val="00534DC9"/>
    <w:rsid w:val="0053694F"/>
    <w:rsid w:val="00545B49"/>
    <w:rsid w:val="005532DC"/>
    <w:rsid w:val="00553648"/>
    <w:rsid w:val="00566BDC"/>
    <w:rsid w:val="005728B5"/>
    <w:rsid w:val="005B1723"/>
    <w:rsid w:val="005B36A3"/>
    <w:rsid w:val="005B7846"/>
    <w:rsid w:val="005C0EDC"/>
    <w:rsid w:val="005C61D5"/>
    <w:rsid w:val="005D1943"/>
    <w:rsid w:val="005F187A"/>
    <w:rsid w:val="005F3B00"/>
    <w:rsid w:val="00602F8D"/>
    <w:rsid w:val="00612891"/>
    <w:rsid w:val="00612D73"/>
    <w:rsid w:val="00621D3E"/>
    <w:rsid w:val="00623A73"/>
    <w:rsid w:val="00624B9E"/>
    <w:rsid w:val="00625266"/>
    <w:rsid w:val="00631C9D"/>
    <w:rsid w:val="006356A3"/>
    <w:rsid w:val="006458BD"/>
    <w:rsid w:val="00647E4B"/>
    <w:rsid w:val="00677815"/>
    <w:rsid w:val="00681670"/>
    <w:rsid w:val="00683515"/>
    <w:rsid w:val="00691B86"/>
    <w:rsid w:val="006B33DB"/>
    <w:rsid w:val="006B3949"/>
    <w:rsid w:val="006B67BD"/>
    <w:rsid w:val="006C4209"/>
    <w:rsid w:val="006D3713"/>
    <w:rsid w:val="006D46BC"/>
    <w:rsid w:val="006D61A4"/>
    <w:rsid w:val="006E3145"/>
    <w:rsid w:val="006E41D3"/>
    <w:rsid w:val="006E6C50"/>
    <w:rsid w:val="006E7736"/>
    <w:rsid w:val="006F0672"/>
    <w:rsid w:val="00710B96"/>
    <w:rsid w:val="0071512E"/>
    <w:rsid w:val="00716385"/>
    <w:rsid w:val="00717B5C"/>
    <w:rsid w:val="007255A0"/>
    <w:rsid w:val="00730094"/>
    <w:rsid w:val="00732A39"/>
    <w:rsid w:val="0073674B"/>
    <w:rsid w:val="007410CC"/>
    <w:rsid w:val="00741D51"/>
    <w:rsid w:val="00742AB1"/>
    <w:rsid w:val="00743DC7"/>
    <w:rsid w:val="00745D59"/>
    <w:rsid w:val="0075287E"/>
    <w:rsid w:val="007644E8"/>
    <w:rsid w:val="0077007E"/>
    <w:rsid w:val="00771820"/>
    <w:rsid w:val="00774F1B"/>
    <w:rsid w:val="00776ACD"/>
    <w:rsid w:val="00781436"/>
    <w:rsid w:val="00782F7C"/>
    <w:rsid w:val="0079703D"/>
    <w:rsid w:val="007C17BE"/>
    <w:rsid w:val="007C2190"/>
    <w:rsid w:val="007C35C2"/>
    <w:rsid w:val="007C5CFD"/>
    <w:rsid w:val="007D09E7"/>
    <w:rsid w:val="007E1EF8"/>
    <w:rsid w:val="007E735D"/>
    <w:rsid w:val="007F74C9"/>
    <w:rsid w:val="008047D9"/>
    <w:rsid w:val="00823E6A"/>
    <w:rsid w:val="00830385"/>
    <w:rsid w:val="00832136"/>
    <w:rsid w:val="008330B2"/>
    <w:rsid w:val="008350D3"/>
    <w:rsid w:val="00840483"/>
    <w:rsid w:val="008456F9"/>
    <w:rsid w:val="00860902"/>
    <w:rsid w:val="00874406"/>
    <w:rsid w:val="00877D7E"/>
    <w:rsid w:val="0088204D"/>
    <w:rsid w:val="008A40B4"/>
    <w:rsid w:val="008A705E"/>
    <w:rsid w:val="008B1849"/>
    <w:rsid w:val="008C7528"/>
    <w:rsid w:val="008D0A4C"/>
    <w:rsid w:val="008E249E"/>
    <w:rsid w:val="008F0018"/>
    <w:rsid w:val="008F23DA"/>
    <w:rsid w:val="008F243A"/>
    <w:rsid w:val="008F3CBD"/>
    <w:rsid w:val="008F50E3"/>
    <w:rsid w:val="0091711C"/>
    <w:rsid w:val="00930261"/>
    <w:rsid w:val="00936D84"/>
    <w:rsid w:val="00947348"/>
    <w:rsid w:val="009541F3"/>
    <w:rsid w:val="00961344"/>
    <w:rsid w:val="00961B42"/>
    <w:rsid w:val="00962B61"/>
    <w:rsid w:val="009632F7"/>
    <w:rsid w:val="009667E7"/>
    <w:rsid w:val="009816D5"/>
    <w:rsid w:val="00983805"/>
    <w:rsid w:val="00990196"/>
    <w:rsid w:val="009B14FD"/>
    <w:rsid w:val="009B31F6"/>
    <w:rsid w:val="009B6507"/>
    <w:rsid w:val="009B654E"/>
    <w:rsid w:val="009C5190"/>
    <w:rsid w:val="009C6945"/>
    <w:rsid w:val="009C7C77"/>
    <w:rsid w:val="009D32A8"/>
    <w:rsid w:val="009D521A"/>
    <w:rsid w:val="009D5DEE"/>
    <w:rsid w:val="009D5F30"/>
    <w:rsid w:val="009D6D25"/>
    <w:rsid w:val="009E500A"/>
    <w:rsid w:val="009E580F"/>
    <w:rsid w:val="009E76CA"/>
    <w:rsid w:val="009F2805"/>
    <w:rsid w:val="00A04D38"/>
    <w:rsid w:val="00A11A7D"/>
    <w:rsid w:val="00A16A1F"/>
    <w:rsid w:val="00A24780"/>
    <w:rsid w:val="00A34B1E"/>
    <w:rsid w:val="00A35CC3"/>
    <w:rsid w:val="00A533E2"/>
    <w:rsid w:val="00A54102"/>
    <w:rsid w:val="00A6354E"/>
    <w:rsid w:val="00A73B75"/>
    <w:rsid w:val="00A87C01"/>
    <w:rsid w:val="00A94355"/>
    <w:rsid w:val="00A94C06"/>
    <w:rsid w:val="00AA2820"/>
    <w:rsid w:val="00AA2C5A"/>
    <w:rsid w:val="00AB0C30"/>
    <w:rsid w:val="00AB259B"/>
    <w:rsid w:val="00AB294D"/>
    <w:rsid w:val="00AB2E19"/>
    <w:rsid w:val="00AB34BE"/>
    <w:rsid w:val="00AC69CA"/>
    <w:rsid w:val="00AC7230"/>
    <w:rsid w:val="00AD6875"/>
    <w:rsid w:val="00AE1BF6"/>
    <w:rsid w:val="00AE5A64"/>
    <w:rsid w:val="00AE7E0B"/>
    <w:rsid w:val="00AE7FC3"/>
    <w:rsid w:val="00AF35A4"/>
    <w:rsid w:val="00B020B3"/>
    <w:rsid w:val="00B05AD8"/>
    <w:rsid w:val="00B0736F"/>
    <w:rsid w:val="00B11117"/>
    <w:rsid w:val="00B131DA"/>
    <w:rsid w:val="00B32D62"/>
    <w:rsid w:val="00B3550A"/>
    <w:rsid w:val="00B40708"/>
    <w:rsid w:val="00B448D2"/>
    <w:rsid w:val="00B506D2"/>
    <w:rsid w:val="00B608E1"/>
    <w:rsid w:val="00B6149F"/>
    <w:rsid w:val="00B6317E"/>
    <w:rsid w:val="00B67F1C"/>
    <w:rsid w:val="00B702DA"/>
    <w:rsid w:val="00B82CF3"/>
    <w:rsid w:val="00B932BD"/>
    <w:rsid w:val="00B932EC"/>
    <w:rsid w:val="00BA6E30"/>
    <w:rsid w:val="00BB2DD8"/>
    <w:rsid w:val="00BC0189"/>
    <w:rsid w:val="00BC0D8B"/>
    <w:rsid w:val="00BC5407"/>
    <w:rsid w:val="00BC5FE5"/>
    <w:rsid w:val="00BC7051"/>
    <w:rsid w:val="00BD2A95"/>
    <w:rsid w:val="00BD4BF8"/>
    <w:rsid w:val="00BE3288"/>
    <w:rsid w:val="00BE421B"/>
    <w:rsid w:val="00BE7467"/>
    <w:rsid w:val="00BF0C99"/>
    <w:rsid w:val="00BF547C"/>
    <w:rsid w:val="00C019C6"/>
    <w:rsid w:val="00C04E8B"/>
    <w:rsid w:val="00C077F6"/>
    <w:rsid w:val="00C20C2E"/>
    <w:rsid w:val="00C30FB7"/>
    <w:rsid w:val="00C35121"/>
    <w:rsid w:val="00C450EA"/>
    <w:rsid w:val="00C455BF"/>
    <w:rsid w:val="00C55DAB"/>
    <w:rsid w:val="00C641E3"/>
    <w:rsid w:val="00C662C8"/>
    <w:rsid w:val="00C75835"/>
    <w:rsid w:val="00C76488"/>
    <w:rsid w:val="00C85432"/>
    <w:rsid w:val="00C86F35"/>
    <w:rsid w:val="00C919EE"/>
    <w:rsid w:val="00C94CD5"/>
    <w:rsid w:val="00CA3655"/>
    <w:rsid w:val="00CA634C"/>
    <w:rsid w:val="00CA73FF"/>
    <w:rsid w:val="00CA7A8C"/>
    <w:rsid w:val="00CB3621"/>
    <w:rsid w:val="00CB6E06"/>
    <w:rsid w:val="00CC0154"/>
    <w:rsid w:val="00CC4F19"/>
    <w:rsid w:val="00CD7856"/>
    <w:rsid w:val="00CE1963"/>
    <w:rsid w:val="00CE5671"/>
    <w:rsid w:val="00CF36C1"/>
    <w:rsid w:val="00CF5719"/>
    <w:rsid w:val="00D11FF2"/>
    <w:rsid w:val="00D158CE"/>
    <w:rsid w:val="00D17656"/>
    <w:rsid w:val="00D273E9"/>
    <w:rsid w:val="00D40075"/>
    <w:rsid w:val="00D44F90"/>
    <w:rsid w:val="00D50459"/>
    <w:rsid w:val="00D65845"/>
    <w:rsid w:val="00D6642A"/>
    <w:rsid w:val="00D71939"/>
    <w:rsid w:val="00D71A59"/>
    <w:rsid w:val="00D74CAD"/>
    <w:rsid w:val="00D74E38"/>
    <w:rsid w:val="00D81478"/>
    <w:rsid w:val="00D836C7"/>
    <w:rsid w:val="00D93509"/>
    <w:rsid w:val="00DA5A40"/>
    <w:rsid w:val="00DB79BD"/>
    <w:rsid w:val="00DC3455"/>
    <w:rsid w:val="00DC7728"/>
    <w:rsid w:val="00DE12DF"/>
    <w:rsid w:val="00DF1DDA"/>
    <w:rsid w:val="00DF7CBA"/>
    <w:rsid w:val="00DF7EE4"/>
    <w:rsid w:val="00E06835"/>
    <w:rsid w:val="00E24B23"/>
    <w:rsid w:val="00E34FAE"/>
    <w:rsid w:val="00E35949"/>
    <w:rsid w:val="00E36A2C"/>
    <w:rsid w:val="00E46A74"/>
    <w:rsid w:val="00E47CCA"/>
    <w:rsid w:val="00E51B47"/>
    <w:rsid w:val="00E55CB3"/>
    <w:rsid w:val="00E56832"/>
    <w:rsid w:val="00E616B3"/>
    <w:rsid w:val="00E645E0"/>
    <w:rsid w:val="00E67B03"/>
    <w:rsid w:val="00E67E16"/>
    <w:rsid w:val="00E90F0E"/>
    <w:rsid w:val="00E92AF8"/>
    <w:rsid w:val="00E931DE"/>
    <w:rsid w:val="00E9531D"/>
    <w:rsid w:val="00EA527F"/>
    <w:rsid w:val="00EA5E21"/>
    <w:rsid w:val="00EA770B"/>
    <w:rsid w:val="00EB263E"/>
    <w:rsid w:val="00EB7785"/>
    <w:rsid w:val="00EC3CA3"/>
    <w:rsid w:val="00ED2859"/>
    <w:rsid w:val="00ED3BD8"/>
    <w:rsid w:val="00EE1E99"/>
    <w:rsid w:val="00EF4D42"/>
    <w:rsid w:val="00F02D84"/>
    <w:rsid w:val="00F045B7"/>
    <w:rsid w:val="00F11ECF"/>
    <w:rsid w:val="00F14C99"/>
    <w:rsid w:val="00F27459"/>
    <w:rsid w:val="00F31B64"/>
    <w:rsid w:val="00F31E6D"/>
    <w:rsid w:val="00F33313"/>
    <w:rsid w:val="00F355E3"/>
    <w:rsid w:val="00F43B8E"/>
    <w:rsid w:val="00F50BD7"/>
    <w:rsid w:val="00F56575"/>
    <w:rsid w:val="00F60F05"/>
    <w:rsid w:val="00F64DE9"/>
    <w:rsid w:val="00F661E4"/>
    <w:rsid w:val="00F71F51"/>
    <w:rsid w:val="00F74875"/>
    <w:rsid w:val="00F9400E"/>
    <w:rsid w:val="00F955EF"/>
    <w:rsid w:val="00FA29E9"/>
    <w:rsid w:val="00FA3666"/>
    <w:rsid w:val="00FA5339"/>
    <w:rsid w:val="00FA5379"/>
    <w:rsid w:val="00FB2D0B"/>
    <w:rsid w:val="00FB5FC8"/>
    <w:rsid w:val="00FC4159"/>
    <w:rsid w:val="00FD3499"/>
    <w:rsid w:val="00FD5407"/>
    <w:rsid w:val="00FD557E"/>
    <w:rsid w:val="00FD5D23"/>
    <w:rsid w:val="00FD6B32"/>
    <w:rsid w:val="00FD6E4A"/>
    <w:rsid w:val="00FF132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18F2ED"/>
  <w15:chartTrackingRefBased/>
  <w15:docId w15:val="{BE21E350-205E-4C62-BC77-AE08165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5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F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77"/>
  </w:style>
  <w:style w:type="paragraph" w:styleId="Piedepgina">
    <w:name w:val="footer"/>
    <w:basedOn w:val="Normal"/>
    <w:link w:val="PiedepginaCar"/>
    <w:uiPriority w:val="99"/>
    <w:unhideWhenUsed/>
    <w:rsid w:val="001C4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77"/>
  </w:style>
  <w:style w:type="paragraph" w:styleId="Sinespaciado">
    <w:name w:val="No Spacing"/>
    <w:uiPriority w:val="1"/>
    <w:qFormat/>
    <w:rsid w:val="001C4F77"/>
    <w:pPr>
      <w:spacing w:after="0" w:line="240" w:lineRule="auto"/>
    </w:pPr>
  </w:style>
  <w:style w:type="paragraph" w:styleId="Textodeglobo">
    <w:name w:val="Balloon Text"/>
    <w:basedOn w:val="Normal"/>
    <w:link w:val="TextodegloboCar"/>
    <w:uiPriority w:val="99"/>
    <w:semiHidden/>
    <w:unhideWhenUsed/>
    <w:rsid w:val="00A04D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9949">
      <w:bodyDiv w:val="1"/>
      <w:marLeft w:val="0"/>
      <w:marRight w:val="0"/>
      <w:marTop w:val="0"/>
      <w:marBottom w:val="0"/>
      <w:divBdr>
        <w:top w:val="none" w:sz="0" w:space="0" w:color="auto"/>
        <w:left w:val="none" w:sz="0" w:space="0" w:color="auto"/>
        <w:bottom w:val="none" w:sz="0" w:space="0" w:color="auto"/>
        <w:right w:val="none" w:sz="0" w:space="0" w:color="auto"/>
      </w:divBdr>
    </w:div>
    <w:div w:id="241110652">
      <w:bodyDiv w:val="1"/>
      <w:marLeft w:val="0"/>
      <w:marRight w:val="0"/>
      <w:marTop w:val="0"/>
      <w:marBottom w:val="0"/>
      <w:divBdr>
        <w:top w:val="none" w:sz="0" w:space="0" w:color="auto"/>
        <w:left w:val="none" w:sz="0" w:space="0" w:color="auto"/>
        <w:bottom w:val="none" w:sz="0" w:space="0" w:color="auto"/>
        <w:right w:val="none" w:sz="0" w:space="0" w:color="auto"/>
      </w:divBdr>
    </w:div>
    <w:div w:id="492911101">
      <w:bodyDiv w:val="1"/>
      <w:marLeft w:val="0"/>
      <w:marRight w:val="0"/>
      <w:marTop w:val="0"/>
      <w:marBottom w:val="0"/>
      <w:divBdr>
        <w:top w:val="none" w:sz="0" w:space="0" w:color="auto"/>
        <w:left w:val="none" w:sz="0" w:space="0" w:color="auto"/>
        <w:bottom w:val="none" w:sz="0" w:space="0" w:color="auto"/>
        <w:right w:val="none" w:sz="0" w:space="0" w:color="auto"/>
      </w:divBdr>
    </w:div>
    <w:div w:id="527911746">
      <w:bodyDiv w:val="1"/>
      <w:marLeft w:val="0"/>
      <w:marRight w:val="0"/>
      <w:marTop w:val="0"/>
      <w:marBottom w:val="0"/>
      <w:divBdr>
        <w:top w:val="none" w:sz="0" w:space="0" w:color="auto"/>
        <w:left w:val="none" w:sz="0" w:space="0" w:color="auto"/>
        <w:bottom w:val="none" w:sz="0" w:space="0" w:color="auto"/>
        <w:right w:val="none" w:sz="0" w:space="0" w:color="auto"/>
      </w:divBdr>
    </w:div>
    <w:div w:id="573206596">
      <w:bodyDiv w:val="1"/>
      <w:marLeft w:val="0"/>
      <w:marRight w:val="0"/>
      <w:marTop w:val="0"/>
      <w:marBottom w:val="0"/>
      <w:divBdr>
        <w:top w:val="none" w:sz="0" w:space="0" w:color="auto"/>
        <w:left w:val="none" w:sz="0" w:space="0" w:color="auto"/>
        <w:bottom w:val="none" w:sz="0" w:space="0" w:color="auto"/>
        <w:right w:val="none" w:sz="0" w:space="0" w:color="auto"/>
      </w:divBdr>
    </w:div>
    <w:div w:id="680160121">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1061557863">
      <w:bodyDiv w:val="1"/>
      <w:marLeft w:val="0"/>
      <w:marRight w:val="0"/>
      <w:marTop w:val="0"/>
      <w:marBottom w:val="0"/>
      <w:divBdr>
        <w:top w:val="none" w:sz="0" w:space="0" w:color="auto"/>
        <w:left w:val="none" w:sz="0" w:space="0" w:color="auto"/>
        <w:bottom w:val="none" w:sz="0" w:space="0" w:color="auto"/>
        <w:right w:val="none" w:sz="0" w:space="0" w:color="auto"/>
      </w:divBdr>
    </w:div>
    <w:div w:id="1069886861">
      <w:bodyDiv w:val="1"/>
      <w:marLeft w:val="0"/>
      <w:marRight w:val="0"/>
      <w:marTop w:val="0"/>
      <w:marBottom w:val="0"/>
      <w:divBdr>
        <w:top w:val="none" w:sz="0" w:space="0" w:color="auto"/>
        <w:left w:val="none" w:sz="0" w:space="0" w:color="auto"/>
        <w:bottom w:val="none" w:sz="0" w:space="0" w:color="auto"/>
        <w:right w:val="none" w:sz="0" w:space="0" w:color="auto"/>
      </w:divBdr>
    </w:div>
    <w:div w:id="1298072440">
      <w:bodyDiv w:val="1"/>
      <w:marLeft w:val="0"/>
      <w:marRight w:val="0"/>
      <w:marTop w:val="0"/>
      <w:marBottom w:val="0"/>
      <w:divBdr>
        <w:top w:val="none" w:sz="0" w:space="0" w:color="auto"/>
        <w:left w:val="none" w:sz="0" w:space="0" w:color="auto"/>
        <w:bottom w:val="none" w:sz="0" w:space="0" w:color="auto"/>
        <w:right w:val="none" w:sz="0" w:space="0" w:color="auto"/>
      </w:divBdr>
    </w:div>
    <w:div w:id="1333951512">
      <w:bodyDiv w:val="1"/>
      <w:marLeft w:val="0"/>
      <w:marRight w:val="0"/>
      <w:marTop w:val="0"/>
      <w:marBottom w:val="0"/>
      <w:divBdr>
        <w:top w:val="none" w:sz="0" w:space="0" w:color="auto"/>
        <w:left w:val="none" w:sz="0" w:space="0" w:color="auto"/>
        <w:bottom w:val="none" w:sz="0" w:space="0" w:color="auto"/>
        <w:right w:val="none" w:sz="0" w:space="0" w:color="auto"/>
      </w:divBdr>
    </w:div>
    <w:div w:id="1334797121">
      <w:bodyDiv w:val="1"/>
      <w:marLeft w:val="0"/>
      <w:marRight w:val="0"/>
      <w:marTop w:val="0"/>
      <w:marBottom w:val="0"/>
      <w:divBdr>
        <w:top w:val="none" w:sz="0" w:space="0" w:color="auto"/>
        <w:left w:val="none" w:sz="0" w:space="0" w:color="auto"/>
        <w:bottom w:val="none" w:sz="0" w:space="0" w:color="auto"/>
        <w:right w:val="none" w:sz="0" w:space="0" w:color="auto"/>
      </w:divBdr>
    </w:div>
    <w:div w:id="1382825960">
      <w:bodyDiv w:val="1"/>
      <w:marLeft w:val="0"/>
      <w:marRight w:val="0"/>
      <w:marTop w:val="0"/>
      <w:marBottom w:val="0"/>
      <w:divBdr>
        <w:top w:val="none" w:sz="0" w:space="0" w:color="auto"/>
        <w:left w:val="none" w:sz="0" w:space="0" w:color="auto"/>
        <w:bottom w:val="none" w:sz="0" w:space="0" w:color="auto"/>
        <w:right w:val="none" w:sz="0" w:space="0" w:color="auto"/>
      </w:divBdr>
    </w:div>
    <w:div w:id="1388577199">
      <w:bodyDiv w:val="1"/>
      <w:marLeft w:val="0"/>
      <w:marRight w:val="0"/>
      <w:marTop w:val="0"/>
      <w:marBottom w:val="0"/>
      <w:divBdr>
        <w:top w:val="none" w:sz="0" w:space="0" w:color="auto"/>
        <w:left w:val="none" w:sz="0" w:space="0" w:color="auto"/>
        <w:bottom w:val="none" w:sz="0" w:space="0" w:color="auto"/>
        <w:right w:val="none" w:sz="0" w:space="0" w:color="auto"/>
      </w:divBdr>
    </w:div>
    <w:div w:id="15390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7</Pages>
  <Words>2191</Words>
  <Characters>12054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dc:creator>
  <cp:keywords/>
  <dc:description/>
  <cp:lastModifiedBy>Juana Rosalia Lorenzo Quezada</cp:lastModifiedBy>
  <cp:revision>114</cp:revision>
  <cp:lastPrinted>2023-06-19T16:35:00Z</cp:lastPrinted>
  <dcterms:created xsi:type="dcterms:W3CDTF">2022-10-07T17:10:00Z</dcterms:created>
  <dcterms:modified xsi:type="dcterms:W3CDTF">2023-06-19T16:36:00Z</dcterms:modified>
</cp:coreProperties>
</file>